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1465" w:rsidRDefault="00D01465" w:rsidP="00D01465">
      <w:r>
        <w:rPr>
          <w:noProof/>
          <w:lang w:eastAsia="ru-RU"/>
        </w:rPr>
        <w:drawing>
          <wp:anchor distT="0" distB="0" distL="114300" distR="114300" simplePos="0" relativeHeight="251659264" behindDoc="0" locked="0" layoutInCell="1" allowOverlap="1" wp14:anchorId="13C48FDC" wp14:editId="76CF9F4B">
            <wp:simplePos x="0" y="0"/>
            <wp:positionH relativeFrom="column">
              <wp:posOffset>2799715</wp:posOffset>
            </wp:positionH>
            <wp:positionV relativeFrom="paragraph">
              <wp:posOffset>-345440</wp:posOffset>
            </wp:positionV>
            <wp:extent cx="942975" cy="710504"/>
            <wp:effectExtent l="0" t="0" r="0" b="0"/>
            <wp:wrapNone/>
            <wp:docPr id="1" name="Рисунок 1" descr="Описание: Торговый дом Фок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Торговый дом Фокус"/>
                    <pic:cNvPicPr>
                      <a:picLocks noChangeAspect="1" noChangeArrowheads="1"/>
                    </pic:cNvPicPr>
                  </pic:nvPicPr>
                  <pic:blipFill>
                    <a:blip r:embed="rId8" r:link="rId9" cstate="print">
                      <a:grayscl/>
                      <a:extLst>
                        <a:ext uri="{28A0092B-C50C-407E-A947-70E740481C1C}">
                          <a14:useLocalDpi xmlns:a14="http://schemas.microsoft.com/office/drawing/2010/main" val="0"/>
                        </a:ext>
                      </a:extLst>
                    </a:blip>
                    <a:srcRect/>
                    <a:stretch>
                      <a:fillRect/>
                    </a:stretch>
                  </pic:blipFill>
                  <pic:spPr bwMode="auto">
                    <a:xfrm>
                      <a:off x="0" y="0"/>
                      <a:ext cx="942975" cy="7105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72A7" w:rsidRPr="00E10E0D" w:rsidRDefault="00D01465" w:rsidP="00516D70">
      <w:pPr>
        <w:spacing w:before="120" w:after="0"/>
        <w:jc w:val="center"/>
        <w:rPr>
          <w:rFonts w:ascii="Kozuka Gothic Pro B" w:eastAsia="Kozuka Gothic Pro B" w:hAnsi="Kozuka Gothic Pro B" w:cs="Times New Roman"/>
          <w:b/>
          <w:sz w:val="16"/>
          <w:szCs w:val="16"/>
        </w:rPr>
      </w:pPr>
      <w:r w:rsidRPr="00E10E0D">
        <w:rPr>
          <w:rFonts w:ascii="Kozuka Gothic Pro B" w:eastAsia="Kozuka Gothic Pro B" w:hAnsi="Kozuka Gothic Pro B" w:cs="Times New Roman"/>
          <w:b/>
          <w:sz w:val="28"/>
          <w:szCs w:val="28"/>
        </w:rPr>
        <w:t>Индивидуальный  предприниматель                                                                                                                 Баранов Валерий Викторович</w:t>
      </w:r>
    </w:p>
    <w:p w:rsidR="00047C26" w:rsidRDefault="00AE43C3" w:rsidP="00351D9C">
      <w:pPr>
        <w:jc w:val="center"/>
        <w:rPr>
          <w:rFonts w:ascii="Arial" w:hAnsi="Arial" w:cs="Arial"/>
        </w:rPr>
      </w:pPr>
      <w:r>
        <w:rPr>
          <w:rFonts w:ascii="Adobe Fan Heiti Std B" w:eastAsia="Adobe Fan Heiti Std B" w:hAnsi="Adobe Fan Heiti Std B"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0" o:title="BD15155_"/>
          </v:shape>
        </w:pict>
      </w:r>
      <w:r w:rsidR="00351D9C" w:rsidRPr="00351D9C">
        <w:rPr>
          <w:rFonts w:ascii="Times New Roman" w:hAnsi="Times New Roman" w:cs="Times New Roman"/>
          <w:sz w:val="18"/>
          <w:szCs w:val="18"/>
        </w:rPr>
        <w:t xml:space="preserve"> </w:t>
      </w:r>
      <w:r w:rsidR="00351D9C" w:rsidRPr="00047C26">
        <w:rPr>
          <w:rFonts w:ascii="Times New Roman" w:hAnsi="Times New Roman" w:cs="Times New Roman"/>
          <w:sz w:val="18"/>
          <w:szCs w:val="18"/>
        </w:rPr>
        <w:t xml:space="preserve">Свидетельство. сер.59 № 002082237  </w:t>
      </w:r>
      <w:proofErr w:type="spellStart"/>
      <w:r w:rsidR="00351D9C" w:rsidRPr="00047C26">
        <w:rPr>
          <w:rFonts w:ascii="Times New Roman" w:hAnsi="Times New Roman" w:cs="Times New Roman"/>
          <w:sz w:val="18"/>
          <w:szCs w:val="18"/>
        </w:rPr>
        <w:t>выд</w:t>
      </w:r>
      <w:proofErr w:type="spellEnd"/>
      <w:r w:rsidR="00351D9C" w:rsidRPr="00047C26">
        <w:rPr>
          <w:rFonts w:ascii="Times New Roman" w:hAnsi="Times New Roman" w:cs="Times New Roman"/>
          <w:sz w:val="18"/>
          <w:szCs w:val="18"/>
        </w:rPr>
        <w:t>. 05 .03. 2005 г.</w:t>
      </w:r>
      <w:r w:rsidR="00351D9C" w:rsidRPr="00047C26">
        <w:rPr>
          <w:rFonts w:ascii="Times New Roman" w:eastAsia="Adobe Fan Heiti Std B" w:hAnsi="Times New Roman" w:cs="Times New Roman"/>
          <w:sz w:val="18"/>
          <w:szCs w:val="18"/>
        </w:rPr>
        <w:t xml:space="preserve"> </w:t>
      </w:r>
      <w:r w:rsidR="00351D9C" w:rsidRPr="00047C26">
        <w:rPr>
          <w:rFonts w:ascii="Times New Roman" w:hAnsi="Times New Roman" w:cs="Times New Roman"/>
          <w:sz w:val="18"/>
          <w:szCs w:val="18"/>
        </w:rPr>
        <w:t xml:space="preserve"> ИФНС РФ по Дзержинскому району г. Перми ИНН 401100023981              </w:t>
      </w:r>
      <w:r w:rsidR="00351D9C">
        <w:rPr>
          <w:rFonts w:ascii="Times New Roman" w:hAnsi="Times New Roman" w:cs="Times New Roman"/>
          <w:sz w:val="18"/>
          <w:szCs w:val="18"/>
        </w:rPr>
        <w:t xml:space="preserve">                          </w:t>
      </w:r>
      <w:r w:rsidR="00351D9C" w:rsidRPr="00047C26">
        <w:rPr>
          <w:rFonts w:ascii="Times New Roman" w:hAnsi="Times New Roman" w:cs="Times New Roman"/>
          <w:sz w:val="18"/>
          <w:szCs w:val="18"/>
        </w:rPr>
        <w:t xml:space="preserve"> ОГРН 305590306400072 ОКПО 061124095, ОКОГУ 49015, ОКАТО 57401000000, ОКВЭД 52.44.2, ОКФС 16, ОКОПФ 91</w:t>
      </w:r>
      <w:r w:rsidR="00351D9C" w:rsidRPr="00047C26">
        <w:rPr>
          <w:rFonts w:ascii="Times New Roman" w:eastAsia="Adobe Fan Heiti Std B" w:hAnsi="Times New Roman" w:cs="Times New Roman"/>
          <w:sz w:val="18"/>
          <w:szCs w:val="18"/>
        </w:rPr>
        <w:t xml:space="preserve"> </w:t>
      </w:r>
      <w:r w:rsidR="00351D9C">
        <w:rPr>
          <w:rFonts w:ascii="Times New Roman" w:eastAsia="Adobe Fan Heiti Std B" w:hAnsi="Times New Roman" w:cs="Times New Roman"/>
          <w:sz w:val="18"/>
          <w:szCs w:val="18"/>
        </w:rPr>
        <w:t xml:space="preserve">                             </w:t>
      </w:r>
      <w:r w:rsidR="00351D9C" w:rsidRPr="00047C26">
        <w:rPr>
          <w:rFonts w:ascii="Times New Roman" w:hAnsi="Times New Roman" w:cs="Times New Roman"/>
          <w:sz w:val="18"/>
          <w:szCs w:val="18"/>
        </w:rPr>
        <w:t xml:space="preserve">Паспорт сер. 57 10 № 733554 </w:t>
      </w:r>
      <w:proofErr w:type="spellStart"/>
      <w:r w:rsidR="00351D9C" w:rsidRPr="00047C26">
        <w:rPr>
          <w:rFonts w:ascii="Times New Roman" w:hAnsi="Times New Roman" w:cs="Times New Roman"/>
          <w:sz w:val="18"/>
          <w:szCs w:val="18"/>
        </w:rPr>
        <w:t>выд</w:t>
      </w:r>
      <w:proofErr w:type="spellEnd"/>
      <w:r w:rsidR="00351D9C" w:rsidRPr="00047C26">
        <w:rPr>
          <w:rFonts w:ascii="Times New Roman" w:hAnsi="Times New Roman" w:cs="Times New Roman"/>
          <w:sz w:val="18"/>
          <w:szCs w:val="18"/>
        </w:rPr>
        <w:t>. 03.06.2011г. отд. УФМС России по Пермскому краю в Индустр</w:t>
      </w:r>
      <w:r w:rsidR="00351D9C">
        <w:rPr>
          <w:rFonts w:ascii="Times New Roman" w:hAnsi="Times New Roman" w:cs="Times New Roman"/>
          <w:sz w:val="18"/>
          <w:szCs w:val="18"/>
        </w:rPr>
        <w:t>иальном</w:t>
      </w:r>
      <w:r w:rsidR="00351D9C" w:rsidRPr="00047C26">
        <w:rPr>
          <w:rFonts w:ascii="Times New Roman" w:hAnsi="Times New Roman" w:cs="Times New Roman"/>
          <w:sz w:val="18"/>
          <w:szCs w:val="18"/>
        </w:rPr>
        <w:t xml:space="preserve"> р-не г. Перми</w:t>
      </w:r>
      <w:r w:rsidR="00351D9C" w:rsidRPr="00047C26">
        <w:rPr>
          <w:rFonts w:ascii="Times New Roman" w:eastAsia="Adobe Fan Heiti Std B" w:hAnsi="Times New Roman" w:cs="Times New Roman"/>
          <w:sz w:val="18"/>
          <w:szCs w:val="18"/>
        </w:rPr>
        <w:t xml:space="preserve">  </w:t>
      </w:r>
      <w:r w:rsidR="00351D9C">
        <w:rPr>
          <w:rFonts w:ascii="Times New Roman" w:eastAsia="Adobe Fan Heiti Std B" w:hAnsi="Times New Roman" w:cs="Times New Roman"/>
          <w:sz w:val="18"/>
          <w:szCs w:val="18"/>
        </w:rPr>
        <w:t xml:space="preserve">                             </w:t>
      </w:r>
      <w:r w:rsidR="00351D9C" w:rsidRPr="00047C26">
        <w:rPr>
          <w:rFonts w:ascii="Times New Roman" w:hAnsi="Times New Roman" w:cs="Times New Roman"/>
          <w:sz w:val="18"/>
          <w:szCs w:val="18"/>
        </w:rPr>
        <w:t>Юр.</w:t>
      </w:r>
      <w:r w:rsidR="00351D9C">
        <w:rPr>
          <w:rFonts w:ascii="Times New Roman" w:hAnsi="Times New Roman" w:cs="Times New Roman"/>
          <w:sz w:val="18"/>
          <w:szCs w:val="18"/>
        </w:rPr>
        <w:t xml:space="preserve"> адрес:</w:t>
      </w:r>
      <w:r w:rsidR="00351D9C" w:rsidRPr="00384723">
        <w:rPr>
          <w:rFonts w:ascii="Times New Roman" w:hAnsi="Times New Roman" w:cs="Times New Roman"/>
          <w:sz w:val="18"/>
          <w:szCs w:val="18"/>
        </w:rPr>
        <w:t>614022, г. Пермь, ул. Стахановская, дом 2, кв. 1</w:t>
      </w:r>
      <w:r w:rsidR="00351D9C" w:rsidRPr="00047C26">
        <w:rPr>
          <w:rFonts w:ascii="Times New Roman" w:eastAsia="Adobe Fan Heiti Std B" w:hAnsi="Times New Roman" w:cs="Times New Roman"/>
          <w:sz w:val="18"/>
          <w:szCs w:val="18"/>
        </w:rPr>
        <w:t xml:space="preserve"> </w:t>
      </w:r>
      <w:r w:rsidR="00351D9C" w:rsidRPr="00047C26">
        <w:rPr>
          <w:rFonts w:ascii="Times New Roman" w:hAnsi="Times New Roman" w:cs="Times New Roman"/>
          <w:sz w:val="18"/>
          <w:szCs w:val="18"/>
        </w:rPr>
        <w:t>Факт. адрес: 614033, г. Пермь, ул. Васильева, 3 «Г»</w:t>
      </w:r>
      <w:r w:rsidR="00351D9C">
        <w:rPr>
          <w:rFonts w:ascii="Times New Roman" w:hAnsi="Times New Roman" w:cs="Times New Roman"/>
          <w:sz w:val="18"/>
          <w:szCs w:val="18"/>
        </w:rPr>
        <w:t xml:space="preserve"> тел.: (342) 207-58-88</w:t>
      </w:r>
      <w:r w:rsidR="00351D9C" w:rsidRPr="00734AFA">
        <w:rPr>
          <w:rFonts w:ascii="Times New Roman" w:hAnsi="Times New Roman" w:cs="Times New Roman"/>
          <w:sz w:val="18"/>
          <w:szCs w:val="18"/>
        </w:rPr>
        <w:t xml:space="preserve"> </w:t>
      </w:r>
      <w:r w:rsidR="00351D9C">
        <w:rPr>
          <w:rFonts w:ascii="Times New Roman" w:hAnsi="Times New Roman" w:cs="Times New Roman"/>
          <w:sz w:val="18"/>
          <w:szCs w:val="18"/>
        </w:rPr>
        <w:t xml:space="preserve">                                      </w:t>
      </w:r>
      <w:r w:rsidR="00351D9C" w:rsidRPr="00047C26">
        <w:rPr>
          <w:rFonts w:ascii="Times New Roman" w:hAnsi="Times New Roman" w:cs="Times New Roman"/>
          <w:sz w:val="18"/>
          <w:szCs w:val="18"/>
          <w:lang w:val="en-GB"/>
        </w:rPr>
        <w:t>E</w:t>
      </w:r>
      <w:r w:rsidR="00351D9C" w:rsidRPr="00047C26">
        <w:rPr>
          <w:rFonts w:ascii="Times New Roman" w:hAnsi="Times New Roman" w:cs="Times New Roman"/>
          <w:sz w:val="18"/>
          <w:szCs w:val="18"/>
        </w:rPr>
        <w:t>-</w:t>
      </w:r>
      <w:r w:rsidR="00351D9C" w:rsidRPr="00047C26">
        <w:rPr>
          <w:rFonts w:ascii="Times New Roman" w:hAnsi="Times New Roman" w:cs="Times New Roman"/>
          <w:sz w:val="18"/>
          <w:szCs w:val="18"/>
          <w:lang w:val="en-GB"/>
        </w:rPr>
        <w:t>mail</w:t>
      </w:r>
      <w:r w:rsidR="00351D9C" w:rsidRPr="00047C26">
        <w:rPr>
          <w:rFonts w:ascii="Times New Roman" w:hAnsi="Times New Roman" w:cs="Times New Roman"/>
          <w:sz w:val="18"/>
          <w:szCs w:val="18"/>
        </w:rPr>
        <w:t xml:space="preserve">: </w:t>
      </w:r>
      <w:hyperlink r:id="rId11" w:history="1">
        <w:r w:rsidR="00351D9C" w:rsidRPr="00047C26">
          <w:rPr>
            <w:rStyle w:val="a3"/>
            <w:rFonts w:ascii="Times New Roman" w:hAnsi="Times New Roman" w:cs="Times New Roman"/>
            <w:sz w:val="18"/>
            <w:szCs w:val="18"/>
            <w:lang w:val="en-GB"/>
          </w:rPr>
          <w:t>focus</w:t>
        </w:r>
        <w:r w:rsidR="00351D9C" w:rsidRPr="00047C26">
          <w:rPr>
            <w:rStyle w:val="a3"/>
            <w:rFonts w:ascii="Times New Roman" w:hAnsi="Times New Roman" w:cs="Times New Roman"/>
            <w:sz w:val="18"/>
            <w:szCs w:val="18"/>
            <w:lang w:val="en-US"/>
          </w:rPr>
          <w:t>perm</w:t>
        </w:r>
        <w:r w:rsidR="00351D9C" w:rsidRPr="00047C26">
          <w:rPr>
            <w:rStyle w:val="a3"/>
            <w:rFonts w:ascii="Times New Roman" w:hAnsi="Times New Roman" w:cs="Times New Roman"/>
            <w:sz w:val="18"/>
            <w:szCs w:val="18"/>
          </w:rPr>
          <w:t>@</w:t>
        </w:r>
        <w:r w:rsidR="00351D9C" w:rsidRPr="00047C26">
          <w:rPr>
            <w:rStyle w:val="a3"/>
            <w:rFonts w:ascii="Times New Roman" w:hAnsi="Times New Roman" w:cs="Times New Roman"/>
            <w:sz w:val="18"/>
            <w:szCs w:val="18"/>
            <w:lang w:val="en-US"/>
          </w:rPr>
          <w:t>mail</w:t>
        </w:r>
        <w:r w:rsidR="00351D9C" w:rsidRPr="00047C26">
          <w:rPr>
            <w:rStyle w:val="a3"/>
            <w:rFonts w:ascii="Times New Roman" w:hAnsi="Times New Roman" w:cs="Times New Roman"/>
            <w:sz w:val="18"/>
            <w:szCs w:val="18"/>
          </w:rPr>
          <w:t>.</w:t>
        </w:r>
        <w:r w:rsidR="00351D9C" w:rsidRPr="00047C26">
          <w:rPr>
            <w:rStyle w:val="a3"/>
            <w:rFonts w:ascii="Times New Roman" w:hAnsi="Times New Roman" w:cs="Times New Roman"/>
            <w:sz w:val="18"/>
            <w:szCs w:val="18"/>
            <w:lang w:val="en-US"/>
          </w:rPr>
          <w:t>ru</w:t>
        </w:r>
      </w:hyperlink>
      <w:r w:rsidR="00351D9C" w:rsidRPr="00047C26">
        <w:rPr>
          <w:rFonts w:ascii="Times New Roman" w:hAnsi="Times New Roman" w:cs="Times New Roman"/>
          <w:sz w:val="18"/>
          <w:szCs w:val="18"/>
        </w:rPr>
        <w:t xml:space="preserve">; </w:t>
      </w:r>
      <w:hyperlink r:id="rId12" w:history="1">
        <w:r w:rsidR="00351D9C" w:rsidRPr="00047C26">
          <w:rPr>
            <w:rStyle w:val="a3"/>
            <w:rFonts w:ascii="Times New Roman" w:hAnsi="Times New Roman" w:cs="Times New Roman"/>
            <w:sz w:val="18"/>
            <w:szCs w:val="18"/>
            <w:lang w:val="en-US"/>
          </w:rPr>
          <w:t>www</w:t>
        </w:r>
        <w:r w:rsidR="00351D9C" w:rsidRPr="00047C26">
          <w:rPr>
            <w:rStyle w:val="a3"/>
            <w:rFonts w:ascii="Times New Roman" w:hAnsi="Times New Roman" w:cs="Times New Roman"/>
            <w:sz w:val="18"/>
            <w:szCs w:val="18"/>
          </w:rPr>
          <w:t>.</w:t>
        </w:r>
        <w:proofErr w:type="spellStart"/>
        <w:r w:rsidR="00351D9C" w:rsidRPr="00047C26">
          <w:rPr>
            <w:rStyle w:val="a3"/>
            <w:rFonts w:ascii="Times New Roman" w:hAnsi="Times New Roman" w:cs="Times New Roman"/>
            <w:sz w:val="18"/>
            <w:szCs w:val="18"/>
            <w:lang w:val="en-US"/>
          </w:rPr>
          <w:t>tdfocus</w:t>
        </w:r>
        <w:proofErr w:type="spellEnd"/>
        <w:r w:rsidR="00351D9C" w:rsidRPr="00047C26">
          <w:rPr>
            <w:rStyle w:val="a3"/>
            <w:rFonts w:ascii="Times New Roman" w:hAnsi="Times New Roman" w:cs="Times New Roman"/>
            <w:sz w:val="18"/>
            <w:szCs w:val="18"/>
          </w:rPr>
          <w:t>.</w:t>
        </w:r>
        <w:r w:rsidR="00351D9C" w:rsidRPr="00047C26">
          <w:rPr>
            <w:rStyle w:val="a3"/>
            <w:rFonts w:ascii="Times New Roman" w:hAnsi="Times New Roman" w:cs="Times New Roman"/>
            <w:sz w:val="18"/>
            <w:szCs w:val="18"/>
            <w:lang w:val="en-US"/>
          </w:rPr>
          <w:t>ru</w:t>
        </w:r>
      </w:hyperlink>
      <w:r w:rsidR="00351D9C" w:rsidRPr="00047C26">
        <w:rPr>
          <w:rFonts w:ascii="Times New Roman" w:eastAsia="Adobe Fan Heiti Std B" w:hAnsi="Times New Roman" w:cs="Times New Roman"/>
          <w:sz w:val="18"/>
          <w:szCs w:val="18"/>
        </w:rPr>
        <w:t xml:space="preserve"> </w:t>
      </w:r>
      <w:r w:rsidR="00351D9C">
        <w:rPr>
          <w:rFonts w:ascii="Times New Roman" w:eastAsia="Adobe Fan Heiti Std B" w:hAnsi="Times New Roman" w:cs="Times New Roman"/>
          <w:sz w:val="18"/>
          <w:szCs w:val="18"/>
        </w:rPr>
        <w:t xml:space="preserve"> </w:t>
      </w:r>
      <w:r w:rsidR="00351D9C" w:rsidRPr="00047C26">
        <w:rPr>
          <w:rFonts w:ascii="Times New Roman" w:hAnsi="Times New Roman" w:cs="Times New Roman"/>
          <w:sz w:val="18"/>
          <w:szCs w:val="18"/>
        </w:rPr>
        <w:t xml:space="preserve">Банковские реквизиты: </w:t>
      </w:r>
      <w:r w:rsidR="00351D9C" w:rsidRPr="00384723">
        <w:rPr>
          <w:rFonts w:ascii="Times New Roman" w:hAnsi="Times New Roman" w:cs="Times New Roman"/>
          <w:sz w:val="18"/>
          <w:szCs w:val="18"/>
        </w:rPr>
        <w:t xml:space="preserve">Расчетный счет № 408 02 810 3 04000000605 в ПАО «СДМ-Банк», БИК 045773843, </w:t>
      </w:r>
      <w:proofErr w:type="spellStart"/>
      <w:r w:rsidR="00351D9C" w:rsidRPr="00384723">
        <w:rPr>
          <w:rFonts w:ascii="Times New Roman" w:hAnsi="Times New Roman" w:cs="Times New Roman"/>
          <w:sz w:val="18"/>
          <w:szCs w:val="18"/>
        </w:rPr>
        <w:t>кор</w:t>
      </w:r>
      <w:proofErr w:type="spellEnd"/>
      <w:r w:rsidR="00351D9C" w:rsidRPr="00384723">
        <w:rPr>
          <w:rFonts w:ascii="Times New Roman" w:hAnsi="Times New Roman" w:cs="Times New Roman"/>
          <w:sz w:val="18"/>
          <w:szCs w:val="18"/>
        </w:rPr>
        <w:t xml:space="preserve">. </w:t>
      </w:r>
      <w:proofErr w:type="spellStart"/>
      <w:r w:rsidR="00351D9C" w:rsidRPr="00384723">
        <w:rPr>
          <w:rFonts w:ascii="Times New Roman" w:hAnsi="Times New Roman" w:cs="Times New Roman"/>
          <w:sz w:val="18"/>
          <w:szCs w:val="18"/>
        </w:rPr>
        <w:t>сч</w:t>
      </w:r>
      <w:proofErr w:type="spellEnd"/>
      <w:r w:rsidR="00351D9C" w:rsidRPr="00384723">
        <w:rPr>
          <w:rFonts w:ascii="Times New Roman" w:hAnsi="Times New Roman" w:cs="Times New Roman"/>
          <w:sz w:val="18"/>
          <w:szCs w:val="18"/>
        </w:rPr>
        <w:t>. 30101810357730000843, ИНН/КПП банка 7733043350/590202001</w:t>
      </w:r>
      <w:r w:rsidR="00982C93">
        <w:rPr>
          <w:rFonts w:ascii="Arial" w:hAnsi="Arial" w:cs="Arial"/>
        </w:rPr>
        <w:t xml:space="preserve"> </w:t>
      </w:r>
    </w:p>
    <w:p w:rsidR="003B0488" w:rsidRDefault="00F02B82" w:rsidP="00982C93">
      <w:pPr>
        <w:rPr>
          <w:rFonts w:ascii="Times New Roman" w:hAnsi="Times New Roman" w:cs="Times New Roman"/>
          <w:sz w:val="24"/>
          <w:szCs w:val="24"/>
        </w:rPr>
      </w:pPr>
      <w:r w:rsidRPr="00F02B82">
        <w:rPr>
          <w:rFonts w:ascii="Times New Roman" w:hAnsi="Times New Roman" w:cs="Times New Roman"/>
          <w:sz w:val="24"/>
          <w:szCs w:val="24"/>
        </w:rPr>
        <w:t xml:space="preserve"> </w:t>
      </w:r>
      <w:r w:rsidR="00982C93">
        <w:rPr>
          <w:rFonts w:ascii="Times New Roman" w:hAnsi="Times New Roman" w:cs="Times New Roman"/>
          <w:sz w:val="24"/>
          <w:szCs w:val="24"/>
        </w:rPr>
        <w:t xml:space="preserve">        «</w:t>
      </w:r>
      <w:r w:rsidR="0049144F">
        <w:rPr>
          <w:rFonts w:ascii="Times New Roman" w:hAnsi="Times New Roman" w:cs="Times New Roman"/>
          <w:sz w:val="24"/>
          <w:szCs w:val="24"/>
        </w:rPr>
        <w:t>0</w:t>
      </w:r>
      <w:r w:rsidR="00275537">
        <w:rPr>
          <w:rFonts w:ascii="Times New Roman" w:hAnsi="Times New Roman" w:cs="Times New Roman"/>
          <w:sz w:val="24"/>
          <w:szCs w:val="24"/>
        </w:rPr>
        <w:t>7</w:t>
      </w:r>
      <w:bookmarkStart w:id="0" w:name="_GoBack"/>
      <w:bookmarkEnd w:id="0"/>
      <w:r w:rsidR="00982C93">
        <w:rPr>
          <w:rFonts w:ascii="Times New Roman" w:hAnsi="Times New Roman" w:cs="Times New Roman"/>
          <w:sz w:val="24"/>
          <w:szCs w:val="24"/>
        </w:rPr>
        <w:t>»</w:t>
      </w:r>
      <w:r w:rsidR="00982C93" w:rsidRPr="00F02B82">
        <w:rPr>
          <w:rFonts w:ascii="Times New Roman" w:hAnsi="Times New Roman" w:cs="Times New Roman"/>
          <w:sz w:val="24"/>
          <w:szCs w:val="24"/>
        </w:rPr>
        <w:t xml:space="preserve"> </w:t>
      </w:r>
      <w:r w:rsidR="0049144F">
        <w:rPr>
          <w:rFonts w:ascii="Times New Roman" w:hAnsi="Times New Roman" w:cs="Times New Roman"/>
          <w:sz w:val="24"/>
          <w:szCs w:val="24"/>
        </w:rPr>
        <w:t>августа</w:t>
      </w:r>
      <w:r w:rsidR="00982C93">
        <w:rPr>
          <w:rFonts w:ascii="Times New Roman" w:hAnsi="Times New Roman" w:cs="Times New Roman"/>
          <w:sz w:val="24"/>
          <w:szCs w:val="24"/>
        </w:rPr>
        <w:t xml:space="preserve"> </w:t>
      </w:r>
      <w:r w:rsidR="00982C93" w:rsidRPr="00F02B82">
        <w:rPr>
          <w:rFonts w:ascii="Times New Roman" w:hAnsi="Times New Roman" w:cs="Times New Roman"/>
          <w:sz w:val="24"/>
          <w:szCs w:val="24"/>
        </w:rPr>
        <w:t>201</w:t>
      </w:r>
      <w:r w:rsidR="0049144F">
        <w:rPr>
          <w:rFonts w:ascii="Times New Roman" w:hAnsi="Times New Roman" w:cs="Times New Roman"/>
          <w:sz w:val="24"/>
          <w:szCs w:val="24"/>
        </w:rPr>
        <w:t>9</w:t>
      </w:r>
      <w:r w:rsidR="00982C93" w:rsidRPr="00F02B82">
        <w:rPr>
          <w:rFonts w:ascii="Times New Roman" w:hAnsi="Times New Roman" w:cs="Times New Roman"/>
          <w:sz w:val="24"/>
          <w:szCs w:val="24"/>
        </w:rPr>
        <w:t xml:space="preserve"> г.</w:t>
      </w:r>
      <w:r w:rsidR="00982C93">
        <w:rPr>
          <w:rFonts w:ascii="Times New Roman" w:hAnsi="Times New Roman" w:cs="Times New Roman"/>
          <w:sz w:val="24"/>
          <w:szCs w:val="24"/>
        </w:rPr>
        <w:t xml:space="preserve">                                 </w:t>
      </w:r>
      <w:r w:rsidR="003B0488">
        <w:rPr>
          <w:rFonts w:ascii="Times New Roman" w:hAnsi="Times New Roman" w:cs="Times New Roman"/>
          <w:sz w:val="24"/>
          <w:szCs w:val="24"/>
        </w:rPr>
        <w:t xml:space="preserve">                                                                  </w:t>
      </w:r>
      <w:r w:rsidR="00982C93">
        <w:rPr>
          <w:rFonts w:ascii="Times New Roman" w:hAnsi="Times New Roman" w:cs="Times New Roman"/>
          <w:sz w:val="24"/>
          <w:szCs w:val="24"/>
        </w:rPr>
        <w:t xml:space="preserve">  </w:t>
      </w:r>
      <w:r w:rsidR="003B0488">
        <w:rPr>
          <w:rFonts w:ascii="Times New Roman" w:hAnsi="Times New Roman" w:cs="Times New Roman"/>
          <w:sz w:val="24"/>
          <w:szCs w:val="24"/>
        </w:rPr>
        <w:t>г. Пермь</w:t>
      </w:r>
      <w:r w:rsidR="00982C93">
        <w:rPr>
          <w:rFonts w:ascii="Times New Roman" w:hAnsi="Times New Roman" w:cs="Times New Roman"/>
          <w:sz w:val="24"/>
          <w:szCs w:val="24"/>
        </w:rPr>
        <w:t xml:space="preserve">  </w:t>
      </w:r>
    </w:p>
    <w:p w:rsidR="00434AB9" w:rsidRDefault="00434AB9" w:rsidP="00434AB9">
      <w:pPr>
        <w:jc w:val="center"/>
        <w:rPr>
          <w:rFonts w:ascii="Times New Roman" w:hAnsi="Times New Roman" w:cs="Times New Roman"/>
          <w:sz w:val="24"/>
          <w:szCs w:val="24"/>
        </w:rPr>
      </w:pPr>
      <w:r>
        <w:rPr>
          <w:rFonts w:ascii="Times New Roman" w:hAnsi="Times New Roman" w:cs="Times New Roman"/>
          <w:sz w:val="24"/>
          <w:szCs w:val="24"/>
        </w:rPr>
        <w:t>ИНФОРМАЦИОННОЕ ПИСЬМО.</w:t>
      </w:r>
    </w:p>
    <w:p w:rsidR="00FC2055" w:rsidRDefault="008D34EB" w:rsidP="00FC2055">
      <w:pPr>
        <w:rPr>
          <w:rFonts w:ascii="Times New Roman" w:hAnsi="Times New Roman" w:cs="Times New Roman"/>
          <w:sz w:val="24"/>
          <w:szCs w:val="24"/>
        </w:rPr>
      </w:pPr>
      <w:r>
        <w:rPr>
          <w:rFonts w:ascii="Times New Roman" w:hAnsi="Times New Roman" w:cs="Times New Roman"/>
          <w:sz w:val="24"/>
          <w:szCs w:val="24"/>
        </w:rPr>
        <w:t xml:space="preserve">Уважаемый партнер, </w:t>
      </w:r>
      <w:r w:rsidR="008A2E66">
        <w:rPr>
          <w:rFonts w:ascii="Times New Roman" w:hAnsi="Times New Roman" w:cs="Times New Roman"/>
          <w:sz w:val="24"/>
          <w:szCs w:val="24"/>
        </w:rPr>
        <w:t>ознакомьтесь с</w:t>
      </w:r>
      <w:r w:rsidR="00CB69F0">
        <w:rPr>
          <w:rFonts w:ascii="Times New Roman" w:hAnsi="Times New Roman" w:cs="Times New Roman"/>
          <w:sz w:val="24"/>
          <w:szCs w:val="24"/>
        </w:rPr>
        <w:t xml:space="preserve"> </w:t>
      </w:r>
      <w:r w:rsidR="0049144F">
        <w:rPr>
          <w:rFonts w:ascii="Times New Roman" w:hAnsi="Times New Roman" w:cs="Times New Roman"/>
          <w:sz w:val="24"/>
          <w:szCs w:val="24"/>
        </w:rPr>
        <w:t>правилами оформления и отправки актов</w:t>
      </w:r>
      <w:r w:rsidR="000E7256">
        <w:rPr>
          <w:rFonts w:ascii="Times New Roman" w:hAnsi="Times New Roman" w:cs="Times New Roman"/>
          <w:sz w:val="24"/>
          <w:szCs w:val="24"/>
        </w:rPr>
        <w:t xml:space="preserve"> и товара на возврат</w:t>
      </w:r>
      <w:r w:rsidR="00CB69F0">
        <w:rPr>
          <w:rFonts w:ascii="Times New Roman" w:hAnsi="Times New Roman" w:cs="Times New Roman"/>
          <w:sz w:val="24"/>
          <w:szCs w:val="24"/>
        </w:rPr>
        <w:t>:</w:t>
      </w:r>
    </w:p>
    <w:p w:rsidR="00FC2055" w:rsidRPr="00FC2055" w:rsidRDefault="00FC2055" w:rsidP="00FC2055">
      <w:pPr>
        <w:rPr>
          <w:rFonts w:ascii="Times New Roman" w:hAnsi="Times New Roman" w:cs="Times New Roman"/>
          <w:sz w:val="24"/>
          <w:szCs w:val="24"/>
        </w:rPr>
      </w:pPr>
      <w:r>
        <w:rPr>
          <w:rFonts w:ascii="Times New Roman" w:hAnsi="Times New Roman" w:cs="Times New Roman"/>
          <w:sz w:val="24"/>
          <w:szCs w:val="24"/>
        </w:rPr>
        <w:t>1.</w:t>
      </w:r>
      <w:r w:rsidR="000E7256" w:rsidRPr="00FC2055">
        <w:rPr>
          <w:rFonts w:ascii="Times New Roman" w:hAnsi="Times New Roman" w:cs="Times New Roman"/>
          <w:sz w:val="24"/>
          <w:szCs w:val="24"/>
        </w:rPr>
        <w:t xml:space="preserve">  В целях сокращения времени затрачиваемого  на приемку товара наша компания установила правило, по которому дается возможность принимать товар от водителя только по количеству мест. Окончательная приемка (по количеству товарных единиц в каждом месте) должна быть произведена не позднее 10 дней со дня поставки товара (дата указывается в накладной). </w:t>
      </w:r>
      <w:r w:rsidR="00B12365" w:rsidRPr="00FC2055">
        <w:rPr>
          <w:rFonts w:ascii="Times New Roman" w:hAnsi="Times New Roman" w:cs="Times New Roman"/>
          <w:sz w:val="24"/>
          <w:szCs w:val="24"/>
        </w:rPr>
        <w:t>По истечении указанного срока, товар считается принятым Покупателем, и никакие претензии Поставщиком не принимаются и не рассматриваются.</w:t>
      </w:r>
    </w:p>
    <w:p w:rsidR="00FC2055" w:rsidRDefault="00FC2055" w:rsidP="00FC2055">
      <w:pPr>
        <w:pStyle w:val="a4"/>
        <w:numPr>
          <w:ilvl w:val="0"/>
          <w:numId w:val="16"/>
        </w:numPr>
        <w:rPr>
          <w:rFonts w:ascii="Times New Roman" w:hAnsi="Times New Roman" w:cs="Times New Roman"/>
          <w:sz w:val="24"/>
          <w:szCs w:val="24"/>
        </w:rPr>
      </w:pPr>
      <w:r w:rsidRPr="00FC2055">
        <w:rPr>
          <w:rFonts w:ascii="Times New Roman" w:hAnsi="Times New Roman" w:cs="Times New Roman"/>
          <w:sz w:val="24"/>
          <w:szCs w:val="24"/>
        </w:rPr>
        <w:t xml:space="preserve">Обратите внимание!!!! При наличии отметки в маршрутном листе, сделанной Вашими сотрудниками о том, что претензий по количеству мест </w:t>
      </w:r>
      <w:r w:rsidR="00AE43C3">
        <w:rPr>
          <w:rFonts w:ascii="Times New Roman" w:hAnsi="Times New Roman" w:cs="Times New Roman"/>
          <w:sz w:val="24"/>
          <w:szCs w:val="24"/>
        </w:rPr>
        <w:t>нет</w:t>
      </w:r>
      <w:r w:rsidRPr="00FC2055">
        <w:rPr>
          <w:rFonts w:ascii="Times New Roman" w:hAnsi="Times New Roman" w:cs="Times New Roman"/>
          <w:sz w:val="24"/>
          <w:szCs w:val="24"/>
        </w:rPr>
        <w:t xml:space="preserve">, </w:t>
      </w:r>
      <w:r w:rsidR="00AE43C3">
        <w:rPr>
          <w:rFonts w:ascii="Times New Roman" w:hAnsi="Times New Roman" w:cs="Times New Roman"/>
          <w:sz w:val="24"/>
          <w:szCs w:val="24"/>
        </w:rPr>
        <w:t>А</w:t>
      </w:r>
      <w:r w:rsidRPr="00FC2055">
        <w:rPr>
          <w:rFonts w:ascii="Times New Roman" w:hAnsi="Times New Roman" w:cs="Times New Roman"/>
          <w:sz w:val="24"/>
          <w:szCs w:val="24"/>
        </w:rPr>
        <w:t xml:space="preserve">кты о недостаче </w:t>
      </w:r>
      <w:r w:rsidRPr="00FC2055">
        <w:rPr>
          <w:rFonts w:ascii="Times New Roman" w:hAnsi="Times New Roman" w:cs="Times New Roman"/>
          <w:sz w:val="24"/>
          <w:szCs w:val="24"/>
          <w:u w:val="single"/>
        </w:rPr>
        <w:t>в размере  товарных мест</w:t>
      </w:r>
      <w:r w:rsidRPr="00FC2055">
        <w:rPr>
          <w:rFonts w:ascii="Times New Roman" w:hAnsi="Times New Roman" w:cs="Times New Roman"/>
          <w:sz w:val="24"/>
          <w:szCs w:val="24"/>
        </w:rPr>
        <w:t xml:space="preserve"> не принимаются.</w:t>
      </w:r>
    </w:p>
    <w:p w:rsidR="000E7256" w:rsidRDefault="00B12365" w:rsidP="00FC2055">
      <w:pPr>
        <w:pStyle w:val="a4"/>
        <w:numPr>
          <w:ilvl w:val="0"/>
          <w:numId w:val="5"/>
        </w:numPr>
        <w:rPr>
          <w:rFonts w:ascii="Times New Roman" w:hAnsi="Times New Roman" w:cs="Times New Roman"/>
          <w:sz w:val="24"/>
          <w:szCs w:val="24"/>
        </w:rPr>
      </w:pPr>
      <w:r w:rsidRPr="00B12365">
        <w:rPr>
          <w:rFonts w:ascii="Times New Roman" w:hAnsi="Times New Roman" w:cs="Times New Roman"/>
          <w:sz w:val="24"/>
          <w:szCs w:val="24"/>
        </w:rPr>
        <w:t xml:space="preserve"> </w:t>
      </w:r>
      <w:r w:rsidR="000E7256" w:rsidRPr="000E7256">
        <w:rPr>
          <w:rFonts w:ascii="Times New Roman" w:hAnsi="Times New Roman" w:cs="Times New Roman"/>
          <w:sz w:val="24"/>
          <w:szCs w:val="24"/>
        </w:rPr>
        <w:t xml:space="preserve">Претензии по внутри тарному количеству товара, при недостаче или излишках необходимо оформить актом установленного образца. </w:t>
      </w:r>
      <w:r w:rsidR="000E7256" w:rsidRPr="00FC2055">
        <w:rPr>
          <w:rFonts w:ascii="Times New Roman" w:hAnsi="Times New Roman" w:cs="Times New Roman"/>
          <w:sz w:val="24"/>
          <w:szCs w:val="24"/>
        </w:rPr>
        <w:t xml:space="preserve"> </w:t>
      </w:r>
    </w:p>
    <w:p w:rsidR="00AE43C3" w:rsidRPr="00AE43C3" w:rsidRDefault="00AE43C3" w:rsidP="00AE43C3">
      <w:pPr>
        <w:pStyle w:val="a4"/>
        <w:numPr>
          <w:ilvl w:val="0"/>
          <w:numId w:val="16"/>
        </w:numPr>
        <w:rPr>
          <w:rFonts w:ascii="Times New Roman" w:hAnsi="Times New Roman" w:cs="Times New Roman"/>
          <w:sz w:val="24"/>
          <w:szCs w:val="24"/>
        </w:rPr>
      </w:pPr>
      <w:r w:rsidRPr="00AE43C3">
        <w:rPr>
          <w:rFonts w:ascii="Times New Roman" w:hAnsi="Times New Roman" w:cs="Times New Roman"/>
          <w:sz w:val="24"/>
          <w:szCs w:val="24"/>
        </w:rPr>
        <w:t xml:space="preserve">Бланк акта прилагается к данному письму, его так же можно найти на </w:t>
      </w:r>
      <w:proofErr w:type="gramStart"/>
      <w:r w:rsidRPr="00AE43C3">
        <w:rPr>
          <w:rFonts w:ascii="Times New Roman" w:hAnsi="Times New Roman" w:cs="Times New Roman"/>
          <w:sz w:val="24"/>
          <w:szCs w:val="24"/>
        </w:rPr>
        <w:t>сайте</w:t>
      </w:r>
      <w:proofErr w:type="gramEnd"/>
      <w:r w:rsidRPr="00AE43C3">
        <w:rPr>
          <w:rFonts w:ascii="Times New Roman" w:hAnsi="Times New Roman" w:cs="Times New Roman"/>
          <w:sz w:val="24"/>
          <w:szCs w:val="24"/>
        </w:rPr>
        <w:t xml:space="preserve"> компании http://www.tdfocus.ru/info/</w:t>
      </w:r>
    </w:p>
    <w:p w:rsidR="00AE43C3" w:rsidRPr="00AE43C3" w:rsidRDefault="00AE43C3" w:rsidP="00AE43C3">
      <w:pPr>
        <w:pStyle w:val="a4"/>
        <w:ind w:left="780"/>
        <w:rPr>
          <w:rFonts w:ascii="Times New Roman" w:hAnsi="Times New Roman" w:cs="Times New Roman"/>
          <w:sz w:val="24"/>
          <w:szCs w:val="24"/>
        </w:rPr>
      </w:pPr>
      <w:r w:rsidRPr="00AE43C3">
        <w:rPr>
          <w:rFonts w:ascii="Times New Roman" w:hAnsi="Times New Roman" w:cs="Times New Roman"/>
          <w:sz w:val="24"/>
          <w:szCs w:val="24"/>
        </w:rPr>
        <w:t>•</w:t>
      </w:r>
      <w:r w:rsidRPr="00AE43C3">
        <w:rPr>
          <w:rFonts w:ascii="Times New Roman" w:hAnsi="Times New Roman" w:cs="Times New Roman"/>
          <w:sz w:val="24"/>
          <w:szCs w:val="24"/>
        </w:rPr>
        <w:tab/>
        <w:t>При наличии брака заполняется  бланк «Акт о браке»;</w:t>
      </w:r>
    </w:p>
    <w:p w:rsidR="00AE43C3" w:rsidRPr="00AE43C3" w:rsidRDefault="00AE43C3" w:rsidP="00AE43C3">
      <w:pPr>
        <w:pStyle w:val="a4"/>
        <w:ind w:left="780"/>
        <w:rPr>
          <w:rFonts w:ascii="Times New Roman" w:hAnsi="Times New Roman" w:cs="Times New Roman"/>
          <w:sz w:val="24"/>
          <w:szCs w:val="24"/>
        </w:rPr>
      </w:pPr>
      <w:r w:rsidRPr="00AE43C3">
        <w:rPr>
          <w:rFonts w:ascii="Times New Roman" w:hAnsi="Times New Roman" w:cs="Times New Roman"/>
          <w:sz w:val="24"/>
          <w:szCs w:val="24"/>
        </w:rPr>
        <w:t>•</w:t>
      </w:r>
      <w:r w:rsidRPr="00AE43C3">
        <w:rPr>
          <w:rFonts w:ascii="Times New Roman" w:hAnsi="Times New Roman" w:cs="Times New Roman"/>
          <w:sz w:val="24"/>
          <w:szCs w:val="24"/>
        </w:rPr>
        <w:tab/>
        <w:t>При претензиях по количеству заполняется «Акт о приемке товара по количеству».</w:t>
      </w:r>
    </w:p>
    <w:p w:rsidR="00AE43C3" w:rsidRPr="00FC2055" w:rsidRDefault="00AE43C3" w:rsidP="00AE43C3">
      <w:pPr>
        <w:pStyle w:val="a4"/>
        <w:ind w:left="780"/>
        <w:rPr>
          <w:rFonts w:ascii="Times New Roman" w:hAnsi="Times New Roman" w:cs="Times New Roman"/>
          <w:sz w:val="24"/>
          <w:szCs w:val="24"/>
        </w:rPr>
      </w:pPr>
      <w:r w:rsidRPr="00AE43C3">
        <w:rPr>
          <w:rFonts w:ascii="Times New Roman" w:hAnsi="Times New Roman" w:cs="Times New Roman"/>
          <w:sz w:val="24"/>
          <w:szCs w:val="24"/>
        </w:rPr>
        <w:t>•</w:t>
      </w:r>
      <w:r w:rsidRPr="00AE43C3">
        <w:rPr>
          <w:rFonts w:ascii="Times New Roman" w:hAnsi="Times New Roman" w:cs="Times New Roman"/>
          <w:sz w:val="24"/>
          <w:szCs w:val="24"/>
        </w:rPr>
        <w:tab/>
        <w:t>После заполнения необходимого «Акта» его в обязательном порядке необходимо согласовать с Вашим менеджером  и только при получении положительного ответа готовить товар на возврат. Не согласованные возвраты не принимаются!</w:t>
      </w:r>
    </w:p>
    <w:p w:rsidR="007F40C2" w:rsidRDefault="007F40C2" w:rsidP="007F40C2">
      <w:pPr>
        <w:pStyle w:val="a4"/>
        <w:numPr>
          <w:ilvl w:val="0"/>
          <w:numId w:val="5"/>
        </w:numPr>
        <w:rPr>
          <w:rFonts w:ascii="Times New Roman" w:hAnsi="Times New Roman" w:cs="Times New Roman"/>
          <w:sz w:val="24"/>
          <w:szCs w:val="24"/>
        </w:rPr>
      </w:pPr>
      <w:r w:rsidRPr="00D61637">
        <w:rPr>
          <w:rFonts w:ascii="Times New Roman" w:hAnsi="Times New Roman" w:cs="Times New Roman"/>
          <w:sz w:val="24"/>
          <w:szCs w:val="24"/>
        </w:rPr>
        <w:t>Своевременно заявленные претензии</w:t>
      </w:r>
      <w:r w:rsidR="004F3A52">
        <w:rPr>
          <w:rFonts w:ascii="Times New Roman" w:hAnsi="Times New Roman" w:cs="Times New Roman"/>
          <w:sz w:val="24"/>
          <w:szCs w:val="24"/>
        </w:rPr>
        <w:t xml:space="preserve"> (акты)</w:t>
      </w:r>
      <w:r w:rsidRPr="00D61637">
        <w:rPr>
          <w:rFonts w:ascii="Times New Roman" w:hAnsi="Times New Roman" w:cs="Times New Roman"/>
          <w:sz w:val="24"/>
          <w:szCs w:val="24"/>
        </w:rPr>
        <w:t xml:space="preserve"> относительно товара Поставщик обязуется рассмотреть в течение 7 (семи) рабочих дней и согласовать с Покупателем способ их урегулирования (уценка, возврат, замена, утилизация).</w:t>
      </w:r>
    </w:p>
    <w:p w:rsidR="0049144F" w:rsidRPr="00AE43C3" w:rsidRDefault="0049144F" w:rsidP="0049144F">
      <w:pPr>
        <w:pStyle w:val="a4"/>
        <w:numPr>
          <w:ilvl w:val="0"/>
          <w:numId w:val="5"/>
        </w:numPr>
        <w:rPr>
          <w:rFonts w:ascii="Times New Roman" w:hAnsi="Times New Roman" w:cs="Times New Roman"/>
          <w:sz w:val="24"/>
          <w:szCs w:val="24"/>
        </w:rPr>
      </w:pPr>
      <w:r>
        <w:rPr>
          <w:rFonts w:ascii="Times New Roman" w:hAnsi="Times New Roman" w:cs="Times New Roman"/>
          <w:sz w:val="24"/>
          <w:szCs w:val="24"/>
        </w:rPr>
        <w:t>Внимание</w:t>
      </w:r>
      <w:r w:rsidR="00AE43C3">
        <w:rPr>
          <w:rFonts w:ascii="Times New Roman" w:hAnsi="Times New Roman" w:cs="Times New Roman"/>
          <w:sz w:val="24"/>
          <w:szCs w:val="24"/>
        </w:rPr>
        <w:t>,</w:t>
      </w:r>
      <w:r>
        <w:rPr>
          <w:rFonts w:ascii="Times New Roman" w:hAnsi="Times New Roman" w:cs="Times New Roman"/>
          <w:sz w:val="24"/>
          <w:szCs w:val="24"/>
        </w:rPr>
        <w:t xml:space="preserve"> </w:t>
      </w:r>
      <w:r w:rsidR="00B12365">
        <w:rPr>
          <w:rFonts w:ascii="Times New Roman" w:hAnsi="Times New Roman" w:cs="Times New Roman"/>
          <w:sz w:val="24"/>
          <w:szCs w:val="24"/>
        </w:rPr>
        <w:t>принимаются к рассмотрению только полностью заполненные Акты</w:t>
      </w:r>
      <w:r w:rsidR="000E7256">
        <w:rPr>
          <w:rFonts w:ascii="Times New Roman" w:hAnsi="Times New Roman" w:cs="Times New Roman"/>
          <w:sz w:val="24"/>
          <w:szCs w:val="24"/>
        </w:rPr>
        <w:t>,</w:t>
      </w:r>
      <w:r>
        <w:rPr>
          <w:rFonts w:ascii="Times New Roman" w:hAnsi="Times New Roman" w:cs="Times New Roman"/>
          <w:sz w:val="24"/>
          <w:szCs w:val="24"/>
        </w:rPr>
        <w:t xml:space="preserve"> т.е</w:t>
      </w:r>
      <w:r w:rsidR="00AE43C3">
        <w:rPr>
          <w:rFonts w:ascii="Times New Roman" w:hAnsi="Times New Roman" w:cs="Times New Roman"/>
          <w:sz w:val="24"/>
          <w:szCs w:val="24"/>
        </w:rPr>
        <w:t xml:space="preserve">. должны быть заполнены все строки! </w:t>
      </w:r>
      <w:r w:rsidR="00AE43C3" w:rsidRPr="00AE43C3">
        <w:rPr>
          <w:rFonts w:ascii="Times New Roman" w:hAnsi="Times New Roman" w:cs="Times New Roman"/>
          <w:sz w:val="24"/>
          <w:szCs w:val="24"/>
        </w:rPr>
        <w:t>(</w:t>
      </w:r>
      <w:r w:rsidR="00AE43C3">
        <w:rPr>
          <w:rFonts w:ascii="Times New Roman" w:hAnsi="Times New Roman" w:cs="Times New Roman"/>
          <w:sz w:val="24"/>
          <w:szCs w:val="24"/>
        </w:rPr>
        <w:t>примечание: информацию по ФИ</w:t>
      </w:r>
      <w:r w:rsidR="00FC2055" w:rsidRPr="00AE43C3">
        <w:rPr>
          <w:rFonts w:ascii="Times New Roman" w:hAnsi="Times New Roman" w:cs="Times New Roman"/>
          <w:sz w:val="24"/>
          <w:szCs w:val="24"/>
        </w:rPr>
        <w:t xml:space="preserve"> </w:t>
      </w:r>
      <w:r w:rsidR="005D076A" w:rsidRPr="00AE43C3">
        <w:rPr>
          <w:rFonts w:ascii="Times New Roman" w:hAnsi="Times New Roman" w:cs="Times New Roman"/>
          <w:sz w:val="24"/>
          <w:szCs w:val="24"/>
        </w:rPr>
        <w:t xml:space="preserve">Упаковщика </w:t>
      </w:r>
      <w:r w:rsidR="00AE43C3">
        <w:rPr>
          <w:rFonts w:ascii="Times New Roman" w:hAnsi="Times New Roman" w:cs="Times New Roman"/>
          <w:sz w:val="24"/>
          <w:szCs w:val="24"/>
        </w:rPr>
        <w:t xml:space="preserve">можно найти </w:t>
      </w:r>
      <w:r w:rsidR="005D076A" w:rsidRPr="00AE43C3">
        <w:rPr>
          <w:rFonts w:ascii="Times New Roman" w:hAnsi="Times New Roman" w:cs="Times New Roman"/>
          <w:sz w:val="24"/>
          <w:szCs w:val="24"/>
        </w:rPr>
        <w:t xml:space="preserve"> в конце документа «Расходная накладная»</w:t>
      </w:r>
      <w:r w:rsidR="00AE43C3">
        <w:rPr>
          <w:rFonts w:ascii="Times New Roman" w:hAnsi="Times New Roman" w:cs="Times New Roman"/>
          <w:sz w:val="24"/>
          <w:szCs w:val="24"/>
        </w:rPr>
        <w:t>, где ставится печать</w:t>
      </w:r>
      <w:r w:rsidR="00AE43C3" w:rsidRPr="00AE43C3">
        <w:rPr>
          <w:rFonts w:ascii="Times New Roman" w:hAnsi="Times New Roman" w:cs="Times New Roman"/>
          <w:sz w:val="24"/>
          <w:szCs w:val="24"/>
        </w:rPr>
        <w:t>)</w:t>
      </w:r>
    </w:p>
    <w:p w:rsidR="00460932" w:rsidRDefault="00B60759" w:rsidP="00A80487">
      <w:pPr>
        <w:pStyle w:val="a4"/>
        <w:numPr>
          <w:ilvl w:val="0"/>
          <w:numId w:val="5"/>
        </w:numPr>
        <w:rPr>
          <w:rFonts w:ascii="Times New Roman" w:hAnsi="Times New Roman" w:cs="Times New Roman"/>
          <w:sz w:val="24"/>
          <w:szCs w:val="24"/>
        </w:rPr>
      </w:pPr>
      <w:r w:rsidRPr="00D61637">
        <w:rPr>
          <w:rFonts w:ascii="Times New Roman" w:hAnsi="Times New Roman" w:cs="Times New Roman"/>
          <w:sz w:val="24"/>
          <w:szCs w:val="24"/>
        </w:rPr>
        <w:t xml:space="preserve"> </w:t>
      </w:r>
      <w:r w:rsidR="00A80487" w:rsidRPr="00D61637">
        <w:rPr>
          <w:rFonts w:ascii="Times New Roman" w:hAnsi="Times New Roman" w:cs="Times New Roman"/>
          <w:sz w:val="24"/>
          <w:szCs w:val="24"/>
        </w:rPr>
        <w:t>При возврате товар (бракованный в т. ч.) должен быть упакован в тару</w:t>
      </w:r>
      <w:r w:rsidR="00903C0F">
        <w:rPr>
          <w:rFonts w:ascii="Times New Roman" w:hAnsi="Times New Roman" w:cs="Times New Roman"/>
          <w:sz w:val="24"/>
          <w:szCs w:val="24"/>
        </w:rPr>
        <w:t xml:space="preserve"> </w:t>
      </w:r>
      <w:r w:rsidR="00A80487" w:rsidRPr="00D61637">
        <w:rPr>
          <w:rFonts w:ascii="Times New Roman" w:hAnsi="Times New Roman" w:cs="Times New Roman"/>
          <w:sz w:val="24"/>
          <w:szCs w:val="24"/>
        </w:rPr>
        <w:t>(упаковку</w:t>
      </w:r>
      <w:r w:rsidR="00903C0F" w:rsidRPr="00903C0F">
        <w:rPr>
          <w:rFonts w:ascii="Times New Roman" w:hAnsi="Times New Roman" w:cs="Times New Roman"/>
          <w:sz w:val="24"/>
          <w:szCs w:val="24"/>
        </w:rPr>
        <w:t xml:space="preserve"> </w:t>
      </w:r>
      <w:r w:rsidR="00903C0F">
        <w:rPr>
          <w:rFonts w:ascii="Times New Roman" w:hAnsi="Times New Roman" w:cs="Times New Roman"/>
          <w:sz w:val="24"/>
          <w:szCs w:val="24"/>
        </w:rPr>
        <w:t>производителя</w:t>
      </w:r>
      <w:r w:rsidR="00A80487" w:rsidRPr="00D61637">
        <w:rPr>
          <w:rFonts w:ascii="Times New Roman" w:hAnsi="Times New Roman" w:cs="Times New Roman"/>
          <w:sz w:val="24"/>
          <w:szCs w:val="24"/>
        </w:rPr>
        <w:t>),</w:t>
      </w:r>
      <w:r w:rsidR="00903C0F">
        <w:rPr>
          <w:rFonts w:ascii="Times New Roman" w:hAnsi="Times New Roman" w:cs="Times New Roman"/>
          <w:sz w:val="24"/>
          <w:szCs w:val="24"/>
        </w:rPr>
        <w:t xml:space="preserve"> </w:t>
      </w:r>
      <w:r w:rsidR="00E07488">
        <w:rPr>
          <w:rFonts w:ascii="Times New Roman" w:hAnsi="Times New Roman" w:cs="Times New Roman"/>
          <w:sz w:val="24"/>
          <w:szCs w:val="24"/>
        </w:rPr>
        <w:t xml:space="preserve">причем </w:t>
      </w:r>
      <w:r w:rsidR="00842D62">
        <w:rPr>
          <w:rFonts w:ascii="Times New Roman" w:hAnsi="Times New Roman" w:cs="Times New Roman"/>
          <w:sz w:val="24"/>
          <w:szCs w:val="24"/>
        </w:rPr>
        <w:t xml:space="preserve">таким образом, чтобы </w:t>
      </w:r>
      <w:r w:rsidR="00842D62" w:rsidRPr="00275537">
        <w:rPr>
          <w:rFonts w:ascii="Times New Roman" w:hAnsi="Times New Roman" w:cs="Times New Roman"/>
          <w:sz w:val="24"/>
          <w:szCs w:val="24"/>
          <w:u w:val="single"/>
        </w:rPr>
        <w:t xml:space="preserve">обеспечить </w:t>
      </w:r>
      <w:r w:rsidR="00A80487" w:rsidRPr="00275537">
        <w:rPr>
          <w:rFonts w:ascii="Times New Roman" w:hAnsi="Times New Roman" w:cs="Times New Roman"/>
          <w:sz w:val="24"/>
          <w:szCs w:val="24"/>
          <w:u w:val="single"/>
        </w:rPr>
        <w:t>сохранность</w:t>
      </w:r>
      <w:r w:rsidR="00903C0F" w:rsidRPr="00275537">
        <w:rPr>
          <w:rFonts w:ascii="Times New Roman" w:hAnsi="Times New Roman" w:cs="Times New Roman"/>
          <w:sz w:val="24"/>
          <w:szCs w:val="24"/>
          <w:u w:val="single"/>
        </w:rPr>
        <w:t xml:space="preserve"> товара</w:t>
      </w:r>
      <w:r w:rsidR="00A80487" w:rsidRPr="00275537">
        <w:rPr>
          <w:rFonts w:ascii="Times New Roman" w:hAnsi="Times New Roman" w:cs="Times New Roman"/>
          <w:sz w:val="24"/>
          <w:szCs w:val="24"/>
          <w:u w:val="single"/>
        </w:rPr>
        <w:t xml:space="preserve"> при перевозке</w:t>
      </w:r>
      <w:r w:rsidR="00A80487" w:rsidRPr="00D61637">
        <w:rPr>
          <w:rFonts w:ascii="Times New Roman" w:hAnsi="Times New Roman" w:cs="Times New Roman"/>
          <w:sz w:val="24"/>
          <w:szCs w:val="24"/>
        </w:rPr>
        <w:t>.</w:t>
      </w:r>
    </w:p>
    <w:p w:rsidR="00460932" w:rsidRDefault="00E07488" w:rsidP="00460932">
      <w:pPr>
        <w:pStyle w:val="a4"/>
        <w:numPr>
          <w:ilvl w:val="0"/>
          <w:numId w:val="8"/>
        </w:numPr>
        <w:rPr>
          <w:rFonts w:ascii="Times New Roman" w:hAnsi="Times New Roman" w:cs="Times New Roman"/>
          <w:sz w:val="24"/>
          <w:szCs w:val="24"/>
        </w:rPr>
      </w:pPr>
      <w:r>
        <w:rPr>
          <w:rFonts w:ascii="Times New Roman" w:hAnsi="Times New Roman" w:cs="Times New Roman"/>
          <w:sz w:val="24"/>
          <w:szCs w:val="24"/>
        </w:rPr>
        <w:t>В</w:t>
      </w:r>
      <w:r w:rsidR="00460932">
        <w:rPr>
          <w:rFonts w:ascii="Times New Roman" w:hAnsi="Times New Roman" w:cs="Times New Roman"/>
          <w:sz w:val="24"/>
          <w:szCs w:val="24"/>
        </w:rPr>
        <w:t xml:space="preserve">нутри упаковки товар должен быть  упакован </w:t>
      </w:r>
      <w:r w:rsidR="00271D90">
        <w:rPr>
          <w:rFonts w:ascii="Times New Roman" w:hAnsi="Times New Roman" w:cs="Times New Roman"/>
          <w:sz w:val="24"/>
          <w:szCs w:val="24"/>
        </w:rPr>
        <w:t>правильно,</w:t>
      </w:r>
      <w:r w:rsidR="00460932">
        <w:rPr>
          <w:rFonts w:ascii="Times New Roman" w:hAnsi="Times New Roman" w:cs="Times New Roman"/>
          <w:sz w:val="24"/>
          <w:szCs w:val="24"/>
        </w:rPr>
        <w:t xml:space="preserve"> например сковороды проложены между собой, крышки </w:t>
      </w:r>
      <w:r w:rsidR="00271D90">
        <w:rPr>
          <w:rFonts w:ascii="Times New Roman" w:hAnsi="Times New Roman" w:cs="Times New Roman"/>
          <w:sz w:val="24"/>
          <w:szCs w:val="24"/>
        </w:rPr>
        <w:t>отделен</w:t>
      </w:r>
      <w:r w:rsidR="00460932">
        <w:rPr>
          <w:rFonts w:ascii="Times New Roman" w:hAnsi="Times New Roman" w:cs="Times New Roman"/>
          <w:sz w:val="24"/>
          <w:szCs w:val="24"/>
        </w:rPr>
        <w:t xml:space="preserve">ы от </w:t>
      </w:r>
      <w:r w:rsidR="00271D90">
        <w:rPr>
          <w:rFonts w:ascii="Times New Roman" w:hAnsi="Times New Roman" w:cs="Times New Roman"/>
          <w:sz w:val="24"/>
          <w:szCs w:val="24"/>
        </w:rPr>
        <w:t>чайников и т.д.</w:t>
      </w:r>
    </w:p>
    <w:p w:rsidR="00271D90" w:rsidRPr="00275537" w:rsidRDefault="00C31845" w:rsidP="00460932">
      <w:pPr>
        <w:pStyle w:val="a4"/>
        <w:numPr>
          <w:ilvl w:val="0"/>
          <w:numId w:val="8"/>
        </w:numPr>
        <w:rPr>
          <w:rFonts w:ascii="Times New Roman" w:hAnsi="Times New Roman" w:cs="Times New Roman"/>
          <w:sz w:val="24"/>
          <w:szCs w:val="24"/>
          <w:u w:val="single"/>
        </w:rPr>
      </w:pPr>
      <w:r>
        <w:rPr>
          <w:rFonts w:ascii="Times New Roman" w:hAnsi="Times New Roman" w:cs="Times New Roman"/>
          <w:sz w:val="24"/>
          <w:szCs w:val="24"/>
        </w:rPr>
        <w:t xml:space="preserve">Возврат некоторых групп товара </w:t>
      </w:r>
      <w:r w:rsidRPr="00275537">
        <w:rPr>
          <w:rFonts w:ascii="Times New Roman" w:hAnsi="Times New Roman" w:cs="Times New Roman"/>
          <w:sz w:val="24"/>
          <w:szCs w:val="24"/>
          <w:u w:val="single"/>
        </w:rPr>
        <w:t>возможен только при соблюдении правил</w:t>
      </w:r>
      <w:r>
        <w:rPr>
          <w:rFonts w:ascii="Times New Roman" w:hAnsi="Times New Roman" w:cs="Times New Roman"/>
          <w:sz w:val="24"/>
          <w:szCs w:val="24"/>
        </w:rPr>
        <w:t xml:space="preserve"> </w:t>
      </w:r>
      <w:r w:rsidRPr="00275537">
        <w:rPr>
          <w:rFonts w:ascii="Times New Roman" w:hAnsi="Times New Roman" w:cs="Times New Roman"/>
          <w:sz w:val="24"/>
          <w:szCs w:val="24"/>
          <w:u w:val="single"/>
        </w:rPr>
        <w:t>эксплуатации</w:t>
      </w:r>
      <w:r>
        <w:rPr>
          <w:rFonts w:ascii="Times New Roman" w:hAnsi="Times New Roman" w:cs="Times New Roman"/>
          <w:sz w:val="24"/>
          <w:szCs w:val="24"/>
        </w:rPr>
        <w:t xml:space="preserve">, которые </w:t>
      </w:r>
      <w:r w:rsidRPr="00275537">
        <w:rPr>
          <w:rFonts w:ascii="Times New Roman" w:hAnsi="Times New Roman" w:cs="Times New Roman"/>
          <w:sz w:val="24"/>
          <w:szCs w:val="24"/>
          <w:u w:val="single"/>
        </w:rPr>
        <w:t>необходимо довести  при продаже до конечного покупателя</w:t>
      </w:r>
      <w:r>
        <w:rPr>
          <w:rFonts w:ascii="Times New Roman" w:hAnsi="Times New Roman" w:cs="Times New Roman"/>
          <w:sz w:val="24"/>
          <w:szCs w:val="24"/>
        </w:rPr>
        <w:t xml:space="preserve"> в эти группы входит</w:t>
      </w:r>
      <w:r w:rsidR="00BB5292">
        <w:rPr>
          <w:rFonts w:ascii="Times New Roman" w:hAnsi="Times New Roman" w:cs="Times New Roman"/>
          <w:sz w:val="24"/>
          <w:szCs w:val="24"/>
        </w:rPr>
        <w:t xml:space="preserve"> </w:t>
      </w:r>
      <w:r w:rsidR="00E07488">
        <w:rPr>
          <w:rFonts w:ascii="Times New Roman" w:hAnsi="Times New Roman" w:cs="Times New Roman"/>
          <w:sz w:val="24"/>
          <w:szCs w:val="24"/>
        </w:rPr>
        <w:t xml:space="preserve"> посуда</w:t>
      </w:r>
      <w:r>
        <w:rPr>
          <w:rFonts w:ascii="Times New Roman" w:hAnsi="Times New Roman" w:cs="Times New Roman"/>
          <w:sz w:val="24"/>
          <w:szCs w:val="24"/>
        </w:rPr>
        <w:t>:</w:t>
      </w:r>
      <w:r w:rsidR="00E07488">
        <w:rPr>
          <w:rFonts w:ascii="Times New Roman" w:hAnsi="Times New Roman" w:cs="Times New Roman"/>
          <w:sz w:val="24"/>
          <w:szCs w:val="24"/>
        </w:rPr>
        <w:t xml:space="preserve"> </w:t>
      </w:r>
      <w:r w:rsidR="00BB5292">
        <w:rPr>
          <w:rFonts w:ascii="Times New Roman" w:hAnsi="Times New Roman" w:cs="Times New Roman"/>
          <w:sz w:val="24"/>
          <w:szCs w:val="24"/>
        </w:rPr>
        <w:t>эмалированная</w:t>
      </w:r>
      <w:r w:rsidR="002610B5">
        <w:rPr>
          <w:rFonts w:ascii="Times New Roman" w:hAnsi="Times New Roman" w:cs="Times New Roman"/>
          <w:sz w:val="24"/>
          <w:szCs w:val="24"/>
        </w:rPr>
        <w:t>, чугунная, алюминиевая</w:t>
      </w:r>
      <w:r w:rsidR="00E07488">
        <w:rPr>
          <w:rFonts w:ascii="Times New Roman" w:hAnsi="Times New Roman" w:cs="Times New Roman"/>
          <w:sz w:val="24"/>
          <w:szCs w:val="24"/>
        </w:rPr>
        <w:t xml:space="preserve">. </w:t>
      </w:r>
      <w:r w:rsidR="00271D90">
        <w:rPr>
          <w:rFonts w:ascii="Times New Roman" w:hAnsi="Times New Roman" w:cs="Times New Roman"/>
          <w:sz w:val="24"/>
          <w:szCs w:val="24"/>
        </w:rPr>
        <w:t xml:space="preserve">Прежде чем сделать возврат </w:t>
      </w:r>
      <w:r w:rsidR="00E07488">
        <w:rPr>
          <w:rFonts w:ascii="Times New Roman" w:hAnsi="Times New Roman" w:cs="Times New Roman"/>
          <w:sz w:val="24"/>
          <w:szCs w:val="24"/>
        </w:rPr>
        <w:t>такой</w:t>
      </w:r>
      <w:r w:rsidR="00271D90">
        <w:rPr>
          <w:rFonts w:ascii="Times New Roman" w:hAnsi="Times New Roman" w:cs="Times New Roman"/>
          <w:sz w:val="24"/>
          <w:szCs w:val="24"/>
        </w:rPr>
        <w:t xml:space="preserve"> посуды</w:t>
      </w:r>
      <w:r w:rsidR="00B31F6B">
        <w:rPr>
          <w:rFonts w:ascii="Times New Roman" w:hAnsi="Times New Roman" w:cs="Times New Roman"/>
          <w:sz w:val="24"/>
          <w:szCs w:val="24"/>
        </w:rPr>
        <w:t xml:space="preserve"> </w:t>
      </w:r>
      <w:r w:rsidR="00271D90">
        <w:rPr>
          <w:rFonts w:ascii="Times New Roman" w:hAnsi="Times New Roman" w:cs="Times New Roman"/>
          <w:sz w:val="24"/>
          <w:szCs w:val="24"/>
        </w:rPr>
        <w:t>ознаком</w:t>
      </w:r>
      <w:r w:rsidR="00EE2CD7">
        <w:rPr>
          <w:rFonts w:ascii="Times New Roman" w:hAnsi="Times New Roman" w:cs="Times New Roman"/>
          <w:sz w:val="24"/>
          <w:szCs w:val="24"/>
        </w:rPr>
        <w:t>ьтесь</w:t>
      </w:r>
      <w:r w:rsidR="00B31F6B">
        <w:rPr>
          <w:rFonts w:ascii="Times New Roman" w:hAnsi="Times New Roman" w:cs="Times New Roman"/>
          <w:sz w:val="24"/>
          <w:szCs w:val="24"/>
        </w:rPr>
        <w:t xml:space="preserve"> </w:t>
      </w:r>
      <w:r w:rsidR="00271D90">
        <w:rPr>
          <w:rFonts w:ascii="Times New Roman" w:hAnsi="Times New Roman" w:cs="Times New Roman"/>
          <w:sz w:val="24"/>
          <w:szCs w:val="24"/>
        </w:rPr>
        <w:t>с приложен</w:t>
      </w:r>
      <w:r w:rsidR="00F15C8E">
        <w:rPr>
          <w:rFonts w:ascii="Times New Roman" w:hAnsi="Times New Roman" w:cs="Times New Roman"/>
          <w:sz w:val="24"/>
          <w:szCs w:val="24"/>
        </w:rPr>
        <w:t xml:space="preserve">иями к данному письму </w:t>
      </w:r>
      <w:r w:rsidR="00271D90">
        <w:rPr>
          <w:rFonts w:ascii="Times New Roman" w:hAnsi="Times New Roman" w:cs="Times New Roman"/>
          <w:sz w:val="24"/>
          <w:szCs w:val="24"/>
        </w:rPr>
        <w:t xml:space="preserve"> и </w:t>
      </w:r>
      <w:r w:rsidR="00271D90" w:rsidRPr="00275537">
        <w:rPr>
          <w:rFonts w:ascii="Times New Roman" w:hAnsi="Times New Roman" w:cs="Times New Roman"/>
          <w:sz w:val="24"/>
          <w:szCs w:val="24"/>
          <w:u w:val="single"/>
        </w:rPr>
        <w:t>соглас</w:t>
      </w:r>
      <w:r w:rsidR="00EE2CD7" w:rsidRPr="00275537">
        <w:rPr>
          <w:rFonts w:ascii="Times New Roman" w:hAnsi="Times New Roman" w:cs="Times New Roman"/>
          <w:sz w:val="24"/>
          <w:szCs w:val="24"/>
          <w:u w:val="single"/>
        </w:rPr>
        <w:t>уйте</w:t>
      </w:r>
      <w:r w:rsidR="00B31F6B" w:rsidRPr="00275537">
        <w:rPr>
          <w:rFonts w:ascii="Times New Roman" w:hAnsi="Times New Roman" w:cs="Times New Roman"/>
          <w:sz w:val="24"/>
          <w:szCs w:val="24"/>
          <w:u w:val="single"/>
        </w:rPr>
        <w:t xml:space="preserve"> </w:t>
      </w:r>
      <w:r w:rsidR="00271D90" w:rsidRPr="00275537">
        <w:rPr>
          <w:rFonts w:ascii="Times New Roman" w:hAnsi="Times New Roman" w:cs="Times New Roman"/>
          <w:sz w:val="24"/>
          <w:szCs w:val="24"/>
          <w:u w:val="single"/>
        </w:rPr>
        <w:t xml:space="preserve"> возврат</w:t>
      </w:r>
      <w:r w:rsidR="00EE2CD7" w:rsidRPr="00275537">
        <w:rPr>
          <w:rFonts w:ascii="Times New Roman" w:hAnsi="Times New Roman" w:cs="Times New Roman"/>
          <w:sz w:val="24"/>
          <w:szCs w:val="24"/>
          <w:u w:val="single"/>
        </w:rPr>
        <w:t xml:space="preserve"> с Вашим</w:t>
      </w:r>
      <w:r w:rsidR="00271D90" w:rsidRPr="00275537">
        <w:rPr>
          <w:rFonts w:ascii="Times New Roman" w:hAnsi="Times New Roman" w:cs="Times New Roman"/>
          <w:sz w:val="24"/>
          <w:szCs w:val="24"/>
          <w:u w:val="single"/>
        </w:rPr>
        <w:t xml:space="preserve"> </w:t>
      </w:r>
      <w:r w:rsidR="00B31F6B" w:rsidRPr="00275537">
        <w:rPr>
          <w:rFonts w:ascii="Times New Roman" w:hAnsi="Times New Roman" w:cs="Times New Roman"/>
          <w:sz w:val="24"/>
          <w:szCs w:val="24"/>
          <w:u w:val="single"/>
        </w:rPr>
        <w:t xml:space="preserve"> менеджером</w:t>
      </w:r>
      <w:r w:rsidR="00B31F6B">
        <w:rPr>
          <w:rFonts w:ascii="Times New Roman" w:hAnsi="Times New Roman" w:cs="Times New Roman"/>
          <w:sz w:val="24"/>
          <w:szCs w:val="24"/>
        </w:rPr>
        <w:t>.</w:t>
      </w:r>
      <w:r w:rsidR="00E07488">
        <w:rPr>
          <w:rFonts w:ascii="Times New Roman" w:hAnsi="Times New Roman" w:cs="Times New Roman"/>
          <w:sz w:val="24"/>
          <w:szCs w:val="24"/>
        </w:rPr>
        <w:t xml:space="preserve"> А прежде чем принять такую посуду от </w:t>
      </w:r>
      <w:r w:rsidR="00E07488">
        <w:rPr>
          <w:rFonts w:ascii="Times New Roman" w:hAnsi="Times New Roman" w:cs="Times New Roman"/>
          <w:sz w:val="24"/>
          <w:szCs w:val="24"/>
        </w:rPr>
        <w:lastRenderedPageBreak/>
        <w:t xml:space="preserve">своих покупателей </w:t>
      </w:r>
      <w:r w:rsidR="00E07488" w:rsidRPr="00275537">
        <w:rPr>
          <w:rFonts w:ascii="Times New Roman" w:hAnsi="Times New Roman" w:cs="Times New Roman"/>
          <w:sz w:val="24"/>
          <w:szCs w:val="24"/>
          <w:u w:val="single"/>
        </w:rPr>
        <w:t>убедитесь, что она использовалась в соответствии с правилами эксплуатации.</w:t>
      </w:r>
    </w:p>
    <w:p w:rsidR="00434AB9" w:rsidRPr="00E91EAA" w:rsidRDefault="00A80487" w:rsidP="00434AB9">
      <w:pPr>
        <w:pStyle w:val="a4"/>
        <w:numPr>
          <w:ilvl w:val="0"/>
          <w:numId w:val="5"/>
        </w:numPr>
        <w:rPr>
          <w:rFonts w:ascii="Times New Roman" w:hAnsi="Times New Roman" w:cs="Times New Roman"/>
          <w:sz w:val="24"/>
          <w:szCs w:val="24"/>
        </w:rPr>
      </w:pPr>
      <w:r w:rsidRPr="00275537">
        <w:rPr>
          <w:rFonts w:ascii="Times New Roman" w:hAnsi="Times New Roman" w:cs="Times New Roman"/>
          <w:sz w:val="24"/>
          <w:szCs w:val="24"/>
          <w:u w:val="single"/>
        </w:rPr>
        <w:t xml:space="preserve">При неисполнении </w:t>
      </w:r>
      <w:r w:rsidR="00460932" w:rsidRPr="00275537">
        <w:rPr>
          <w:rFonts w:ascii="Times New Roman" w:hAnsi="Times New Roman" w:cs="Times New Roman"/>
          <w:sz w:val="24"/>
          <w:szCs w:val="24"/>
          <w:u w:val="single"/>
        </w:rPr>
        <w:t>одного или нескольких пунктов данного письма</w:t>
      </w:r>
      <w:r w:rsidRPr="00275537">
        <w:rPr>
          <w:rFonts w:ascii="Times New Roman" w:hAnsi="Times New Roman" w:cs="Times New Roman"/>
          <w:sz w:val="24"/>
          <w:szCs w:val="24"/>
          <w:u w:val="single"/>
        </w:rPr>
        <w:t xml:space="preserve"> Поставщик вправе отказаться полностью или частично от приемки возврата товара от Покупателя</w:t>
      </w:r>
      <w:r w:rsidRPr="00D61637">
        <w:rPr>
          <w:rFonts w:ascii="Times New Roman" w:hAnsi="Times New Roman" w:cs="Times New Roman"/>
          <w:sz w:val="24"/>
          <w:szCs w:val="24"/>
        </w:rPr>
        <w:t xml:space="preserve">. </w:t>
      </w:r>
    </w:p>
    <w:p w:rsidR="00A158D8" w:rsidRDefault="008929A0" w:rsidP="00A158D8">
      <w:pPr>
        <w:tabs>
          <w:tab w:val="left" w:pos="2250"/>
        </w:tabs>
        <w:jc w:val="center"/>
        <w:rPr>
          <w:rFonts w:ascii="Times New Roman" w:hAnsi="Times New Roman" w:cs="Times New Roman"/>
          <w:sz w:val="24"/>
          <w:szCs w:val="24"/>
        </w:rPr>
      </w:pPr>
      <w:r>
        <w:rPr>
          <w:rFonts w:ascii="Times New Roman" w:hAnsi="Times New Roman" w:cs="Times New Roman"/>
          <w:sz w:val="24"/>
          <w:szCs w:val="24"/>
        </w:rPr>
        <w:t>ПРЕДПРИНИМАТЕЛЬ                           Баранов В.В.</w:t>
      </w:r>
    </w:p>
    <w:p w:rsidR="00A158D8" w:rsidRDefault="00275537" w:rsidP="00C31845">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Данное информационное письмо является неотъемлемой частью договора о поставке товара.</w:t>
      </w:r>
    </w:p>
    <w:p w:rsidR="00275537" w:rsidRDefault="00275537" w:rsidP="00275537">
      <w:pPr>
        <w:rPr>
          <w:rFonts w:ascii="Times New Roman" w:hAnsi="Times New Roman" w:cs="Times New Roman"/>
          <w:sz w:val="24"/>
          <w:szCs w:val="24"/>
        </w:rPr>
      </w:pPr>
      <w:r>
        <w:rPr>
          <w:rFonts w:ascii="Times New Roman" w:hAnsi="Times New Roman" w:cs="Times New Roman"/>
          <w:sz w:val="24"/>
          <w:szCs w:val="24"/>
        </w:rPr>
        <w:t>Просьба вернуть 1 экземпляр с подписью и печатью по адресу: г. Пермь, ул. Васильева, 3Г.</w:t>
      </w:r>
    </w:p>
    <w:p w:rsidR="00B12365" w:rsidRDefault="00B12365" w:rsidP="00CC1D00">
      <w:pPr>
        <w:pStyle w:val="1"/>
        <w:shd w:val="clear" w:color="auto" w:fill="FFFFFF"/>
        <w:spacing w:before="300" w:after="450" w:line="420" w:lineRule="atLeast"/>
        <w:rPr>
          <w:rFonts w:ascii="Arial" w:eastAsia="Times New Roman" w:hAnsi="Arial" w:cs="Arial"/>
          <w:bCs w:val="0"/>
          <w:color w:val="auto"/>
          <w:kern w:val="36"/>
          <w:lang w:eastAsia="ru-RU"/>
        </w:rPr>
      </w:pPr>
    </w:p>
    <w:p w:rsidR="00B12365" w:rsidRDefault="00B12365" w:rsidP="00CC1D00">
      <w:pPr>
        <w:pStyle w:val="1"/>
        <w:shd w:val="clear" w:color="auto" w:fill="FFFFFF"/>
        <w:spacing w:before="300" w:after="450" w:line="420" w:lineRule="atLeast"/>
        <w:rPr>
          <w:rFonts w:ascii="Arial" w:eastAsia="Times New Roman" w:hAnsi="Arial" w:cs="Arial"/>
          <w:bCs w:val="0"/>
          <w:color w:val="auto"/>
          <w:kern w:val="36"/>
          <w:lang w:eastAsia="ru-RU"/>
        </w:rPr>
      </w:pPr>
    </w:p>
    <w:p w:rsidR="00B12365" w:rsidRDefault="00B12365" w:rsidP="00CC1D00">
      <w:pPr>
        <w:pStyle w:val="1"/>
        <w:shd w:val="clear" w:color="auto" w:fill="FFFFFF"/>
        <w:spacing w:before="300" w:after="450" w:line="420" w:lineRule="atLeast"/>
        <w:rPr>
          <w:rFonts w:ascii="Arial" w:eastAsia="Times New Roman" w:hAnsi="Arial" w:cs="Arial"/>
          <w:bCs w:val="0"/>
          <w:color w:val="auto"/>
          <w:kern w:val="36"/>
          <w:lang w:eastAsia="ru-RU"/>
        </w:rPr>
      </w:pPr>
    </w:p>
    <w:p w:rsidR="00B12365" w:rsidRDefault="00B12365" w:rsidP="00CC1D00">
      <w:pPr>
        <w:pStyle w:val="1"/>
        <w:shd w:val="clear" w:color="auto" w:fill="FFFFFF"/>
        <w:spacing w:before="300" w:after="450" w:line="420" w:lineRule="atLeast"/>
        <w:rPr>
          <w:rFonts w:ascii="Arial" w:eastAsia="Times New Roman" w:hAnsi="Arial" w:cs="Arial"/>
          <w:bCs w:val="0"/>
          <w:color w:val="auto"/>
          <w:kern w:val="36"/>
          <w:lang w:eastAsia="ru-RU"/>
        </w:rPr>
      </w:pPr>
    </w:p>
    <w:p w:rsidR="00B12365" w:rsidRDefault="00B12365" w:rsidP="00CC1D00">
      <w:pPr>
        <w:pStyle w:val="1"/>
        <w:shd w:val="clear" w:color="auto" w:fill="FFFFFF"/>
        <w:spacing w:before="300" w:after="450" w:line="420" w:lineRule="atLeast"/>
        <w:rPr>
          <w:rFonts w:ascii="Arial" w:eastAsia="Times New Roman" w:hAnsi="Arial" w:cs="Arial"/>
          <w:bCs w:val="0"/>
          <w:color w:val="auto"/>
          <w:kern w:val="36"/>
          <w:lang w:eastAsia="ru-RU"/>
        </w:rPr>
      </w:pPr>
    </w:p>
    <w:p w:rsidR="00B12365" w:rsidRDefault="00B12365" w:rsidP="00CC1D00">
      <w:pPr>
        <w:pStyle w:val="1"/>
        <w:shd w:val="clear" w:color="auto" w:fill="FFFFFF"/>
        <w:spacing w:before="300" w:after="450" w:line="420" w:lineRule="atLeast"/>
        <w:rPr>
          <w:rFonts w:ascii="Arial" w:eastAsia="Times New Roman" w:hAnsi="Arial" w:cs="Arial"/>
          <w:bCs w:val="0"/>
          <w:color w:val="auto"/>
          <w:kern w:val="36"/>
          <w:lang w:eastAsia="ru-RU"/>
        </w:rPr>
      </w:pPr>
    </w:p>
    <w:p w:rsidR="00B12365" w:rsidRDefault="00B12365" w:rsidP="00B12365">
      <w:pPr>
        <w:rPr>
          <w:lang w:eastAsia="ru-RU"/>
        </w:rPr>
      </w:pPr>
    </w:p>
    <w:p w:rsidR="00B12365" w:rsidRDefault="00B12365" w:rsidP="00B12365">
      <w:pPr>
        <w:rPr>
          <w:lang w:eastAsia="ru-RU"/>
        </w:rPr>
      </w:pPr>
    </w:p>
    <w:p w:rsidR="00B12365" w:rsidRDefault="00B12365" w:rsidP="00B12365">
      <w:pPr>
        <w:rPr>
          <w:lang w:eastAsia="ru-RU"/>
        </w:rPr>
      </w:pPr>
    </w:p>
    <w:p w:rsidR="00B12365" w:rsidRDefault="00B12365" w:rsidP="00B12365">
      <w:pPr>
        <w:pStyle w:val="1"/>
        <w:shd w:val="clear" w:color="auto" w:fill="FFFFFF"/>
        <w:spacing w:before="300" w:after="450" w:line="420" w:lineRule="atLeast"/>
        <w:rPr>
          <w:rFonts w:asciiTheme="minorHAnsi" w:eastAsiaTheme="minorHAnsi" w:hAnsiTheme="minorHAnsi" w:cstheme="minorBidi"/>
          <w:b w:val="0"/>
          <w:bCs w:val="0"/>
          <w:color w:val="auto"/>
          <w:sz w:val="22"/>
          <w:szCs w:val="22"/>
          <w:lang w:eastAsia="ru-RU"/>
        </w:rPr>
      </w:pPr>
    </w:p>
    <w:p w:rsidR="00B12365" w:rsidRDefault="00B12365" w:rsidP="00B12365">
      <w:pPr>
        <w:pStyle w:val="1"/>
        <w:shd w:val="clear" w:color="auto" w:fill="FFFFFF"/>
        <w:spacing w:before="300" w:after="450" w:line="420" w:lineRule="atLeast"/>
        <w:rPr>
          <w:rFonts w:asciiTheme="minorHAnsi" w:eastAsiaTheme="minorHAnsi" w:hAnsiTheme="minorHAnsi" w:cstheme="minorBidi"/>
          <w:b w:val="0"/>
          <w:bCs w:val="0"/>
          <w:color w:val="auto"/>
          <w:sz w:val="22"/>
          <w:szCs w:val="22"/>
          <w:lang w:eastAsia="ru-RU"/>
        </w:rPr>
      </w:pPr>
    </w:p>
    <w:p w:rsidR="00B12365" w:rsidRDefault="00B12365" w:rsidP="00B12365">
      <w:pPr>
        <w:pStyle w:val="1"/>
        <w:shd w:val="clear" w:color="auto" w:fill="FFFFFF"/>
        <w:spacing w:before="300" w:after="450" w:line="420" w:lineRule="atLeast"/>
        <w:rPr>
          <w:rFonts w:asciiTheme="minorHAnsi" w:eastAsiaTheme="minorHAnsi" w:hAnsiTheme="minorHAnsi" w:cstheme="minorBidi"/>
          <w:b w:val="0"/>
          <w:bCs w:val="0"/>
          <w:color w:val="auto"/>
          <w:sz w:val="22"/>
          <w:szCs w:val="22"/>
          <w:lang w:eastAsia="ru-RU"/>
        </w:rPr>
      </w:pPr>
      <w:r>
        <w:rPr>
          <w:rFonts w:asciiTheme="minorHAnsi" w:eastAsiaTheme="minorHAnsi" w:hAnsiTheme="minorHAnsi" w:cstheme="minorBidi"/>
          <w:b w:val="0"/>
          <w:bCs w:val="0"/>
          <w:color w:val="auto"/>
          <w:sz w:val="22"/>
          <w:szCs w:val="22"/>
          <w:lang w:eastAsia="ru-RU"/>
        </w:rPr>
        <w:t xml:space="preserve">    </w:t>
      </w:r>
    </w:p>
    <w:p w:rsidR="00FC2055" w:rsidRPr="00FC2055" w:rsidRDefault="00FC2055" w:rsidP="00FC2055">
      <w:pPr>
        <w:rPr>
          <w:lang w:eastAsia="ru-RU"/>
        </w:rPr>
      </w:pPr>
    </w:p>
    <w:p w:rsidR="00B12365" w:rsidRPr="00B12365" w:rsidRDefault="00B12365" w:rsidP="00B12365">
      <w:pPr>
        <w:rPr>
          <w:lang w:eastAsia="ru-RU"/>
        </w:rPr>
      </w:pPr>
    </w:p>
    <w:p w:rsidR="00B12365" w:rsidRPr="00B12365" w:rsidRDefault="00B12365" w:rsidP="00B12365">
      <w:pPr>
        <w:pStyle w:val="1"/>
        <w:shd w:val="clear" w:color="auto" w:fill="FFFFFF"/>
        <w:spacing w:before="300" w:after="450" w:line="420" w:lineRule="atLeast"/>
        <w:rPr>
          <w:rFonts w:ascii="Arial" w:eastAsia="Times New Roman" w:hAnsi="Arial" w:cs="Arial"/>
          <w:bCs w:val="0"/>
          <w:color w:val="auto"/>
          <w:kern w:val="36"/>
          <w:lang w:eastAsia="ru-RU"/>
        </w:rPr>
      </w:pPr>
      <w:r>
        <w:rPr>
          <w:rFonts w:ascii="Arial" w:eastAsia="Times New Roman" w:hAnsi="Arial" w:cs="Arial"/>
          <w:bCs w:val="0"/>
          <w:color w:val="auto"/>
          <w:kern w:val="36"/>
          <w:lang w:eastAsia="ru-RU"/>
        </w:rPr>
        <w:lastRenderedPageBreak/>
        <w:t xml:space="preserve">      </w:t>
      </w:r>
      <w:r w:rsidRPr="00B12365">
        <w:rPr>
          <w:rFonts w:ascii="Arial" w:eastAsia="Times New Roman" w:hAnsi="Arial" w:cs="Arial"/>
          <w:bCs w:val="0"/>
          <w:color w:val="auto"/>
          <w:kern w:val="36"/>
          <w:lang w:eastAsia="ru-RU"/>
        </w:rPr>
        <w:t>Советы и рекомендации от ООО "</w:t>
      </w:r>
      <w:proofErr w:type="spellStart"/>
      <w:r w:rsidRPr="00B12365">
        <w:rPr>
          <w:rFonts w:ascii="Arial" w:eastAsia="Times New Roman" w:hAnsi="Arial" w:cs="Arial"/>
          <w:bCs w:val="0"/>
          <w:color w:val="auto"/>
          <w:kern w:val="36"/>
          <w:lang w:eastAsia="ru-RU"/>
        </w:rPr>
        <w:t>Новомосковская</w:t>
      </w:r>
      <w:proofErr w:type="spellEnd"/>
      <w:r w:rsidRPr="00B12365">
        <w:rPr>
          <w:rFonts w:ascii="Arial" w:eastAsia="Times New Roman" w:hAnsi="Arial" w:cs="Arial"/>
          <w:bCs w:val="0"/>
          <w:color w:val="auto"/>
          <w:kern w:val="36"/>
          <w:lang w:eastAsia="ru-RU"/>
        </w:rPr>
        <w:t xml:space="preserve"> посуда"</w:t>
      </w:r>
    </w:p>
    <w:p w:rsidR="00CC1D00" w:rsidRPr="00CC1D00" w:rsidRDefault="00B12365" w:rsidP="00B12365">
      <w:pPr>
        <w:pStyle w:val="1"/>
        <w:shd w:val="clear" w:color="auto" w:fill="FFFFFF"/>
        <w:spacing w:before="300" w:after="450" w:line="420" w:lineRule="atLeast"/>
        <w:rPr>
          <w:rFonts w:ascii="Arial" w:eastAsia="Times New Roman" w:hAnsi="Arial" w:cs="Arial"/>
          <w:b w:val="0"/>
          <w:lang w:eastAsia="ru-RU"/>
        </w:rPr>
      </w:pPr>
      <w:r w:rsidRPr="00B12365">
        <w:rPr>
          <w:rFonts w:ascii="Arial" w:eastAsia="Times New Roman" w:hAnsi="Arial" w:cs="Arial"/>
          <w:bCs w:val="0"/>
          <w:color w:val="auto"/>
          <w:kern w:val="36"/>
          <w:lang w:eastAsia="ru-RU"/>
        </w:rPr>
        <w:t>Уход за эмалированной посудой</w:t>
      </w:r>
      <w:r>
        <w:rPr>
          <w:rFonts w:ascii="Arial" w:eastAsia="Times New Roman" w:hAnsi="Arial" w:cs="Arial"/>
          <w:bCs w:val="0"/>
          <w:color w:val="auto"/>
          <w:kern w:val="36"/>
          <w:lang w:eastAsia="ru-RU"/>
        </w:rPr>
        <w:t xml:space="preserve">                                                                                                                                            </w:t>
      </w:r>
    </w:p>
    <w:p w:rsidR="00CC1D00" w:rsidRPr="00CC1D00" w:rsidRDefault="00CC1D00" w:rsidP="00CC1D00">
      <w:pPr>
        <w:shd w:val="clear" w:color="auto" w:fill="FFFFFF"/>
        <w:spacing w:after="0" w:line="300" w:lineRule="atLeast"/>
        <w:rPr>
          <w:rFonts w:ascii="Arial" w:eastAsia="Times New Roman" w:hAnsi="Arial" w:cs="Arial"/>
          <w:sz w:val="24"/>
          <w:szCs w:val="24"/>
          <w:lang w:eastAsia="ru-RU"/>
        </w:rPr>
      </w:pPr>
      <w:r w:rsidRPr="00CC1D00">
        <w:rPr>
          <w:rFonts w:ascii="Arial" w:eastAsia="Times New Roman" w:hAnsi="Arial" w:cs="Arial"/>
          <w:sz w:val="24"/>
          <w:szCs w:val="24"/>
          <w:lang w:eastAsia="ru-RU"/>
        </w:rPr>
        <w:t>1. Резкий перепад температурного режима может привести к растрескиванию эмали, поэтому категорически запрещено ставить пустую посуду на огонь или раскаленную плиту. Также нежелательно горячую кастрюлю переставлять с плиты сразу на мокрую или холодную подставку, а нужно дайте ей время для естественного охлаждения. Ну и никогда не наливайте ледяную воду в нагретую эмалированную посуду.</w:t>
      </w:r>
    </w:p>
    <w:p w:rsidR="00CC1D00" w:rsidRPr="00CC1D00" w:rsidRDefault="00CC1D00" w:rsidP="00CC1D00">
      <w:pPr>
        <w:shd w:val="clear" w:color="auto" w:fill="FFFFFF"/>
        <w:spacing w:after="0" w:line="300" w:lineRule="atLeast"/>
        <w:rPr>
          <w:rFonts w:ascii="Arial" w:eastAsia="Times New Roman" w:hAnsi="Arial" w:cs="Arial"/>
          <w:sz w:val="24"/>
          <w:szCs w:val="24"/>
          <w:lang w:eastAsia="ru-RU"/>
        </w:rPr>
      </w:pPr>
      <w:r w:rsidRPr="00CC1D00">
        <w:rPr>
          <w:rFonts w:ascii="Arial" w:eastAsia="Times New Roman" w:hAnsi="Arial" w:cs="Arial"/>
          <w:sz w:val="24"/>
          <w:szCs w:val="24"/>
          <w:lang w:eastAsia="ru-RU"/>
        </w:rPr>
        <w:br/>
        <w:t>2. Чтобы удалить остатки пригоревшей пищи, переложите еду в другую емкость, дайте кастрюле остыть, налейте теплую воду, добавив в нее одну-две ложки пищевой соды или чистящего порошка, и отставьте ее на несколько часов для размягчения налета. Затем прокипятите этот состав в кастрюле в течение 5 минут и вымойте с помощью моющего средства и мягкой губки.</w:t>
      </w:r>
    </w:p>
    <w:p w:rsidR="00CC1D00" w:rsidRPr="00CC1D00" w:rsidRDefault="00CC1D00" w:rsidP="00CC1D00">
      <w:pPr>
        <w:shd w:val="clear" w:color="auto" w:fill="FFFFFF"/>
        <w:spacing w:after="0" w:line="300" w:lineRule="atLeast"/>
        <w:rPr>
          <w:rFonts w:ascii="Arial" w:eastAsia="Times New Roman" w:hAnsi="Arial" w:cs="Arial"/>
          <w:sz w:val="24"/>
          <w:szCs w:val="24"/>
          <w:lang w:eastAsia="ru-RU"/>
        </w:rPr>
      </w:pPr>
      <w:r w:rsidRPr="00CC1D00">
        <w:rPr>
          <w:rFonts w:ascii="Arial" w:eastAsia="Times New Roman" w:hAnsi="Arial" w:cs="Arial"/>
          <w:sz w:val="24"/>
          <w:szCs w:val="24"/>
          <w:lang w:eastAsia="ru-RU"/>
        </w:rPr>
        <w:br/>
        <w:t>3. Мелкая соль, например</w:t>
      </w:r>
      <w:proofErr w:type="gramStart"/>
      <w:r w:rsidRPr="00CC1D00">
        <w:rPr>
          <w:rFonts w:ascii="Arial" w:eastAsia="Times New Roman" w:hAnsi="Arial" w:cs="Arial"/>
          <w:sz w:val="24"/>
          <w:szCs w:val="24"/>
          <w:lang w:eastAsia="ru-RU"/>
        </w:rPr>
        <w:t>,</w:t>
      </w:r>
      <w:proofErr w:type="gramEnd"/>
      <w:r w:rsidRPr="00CC1D00">
        <w:rPr>
          <w:rFonts w:ascii="Arial" w:eastAsia="Times New Roman" w:hAnsi="Arial" w:cs="Arial"/>
          <w:sz w:val="24"/>
          <w:szCs w:val="24"/>
          <w:lang w:eastAsia="ru-RU"/>
        </w:rPr>
        <w:t xml:space="preserve"> Экстра, является проверенным абразивом для эмалированных предметов.</w:t>
      </w:r>
    </w:p>
    <w:p w:rsidR="00CC1D00" w:rsidRPr="00CC1D00" w:rsidRDefault="00CC1D00" w:rsidP="00CC1D00">
      <w:pPr>
        <w:shd w:val="clear" w:color="auto" w:fill="FFFFFF"/>
        <w:spacing w:after="0" w:line="300" w:lineRule="atLeast"/>
        <w:rPr>
          <w:rFonts w:ascii="Arial" w:eastAsia="Times New Roman" w:hAnsi="Arial" w:cs="Arial"/>
          <w:sz w:val="24"/>
          <w:szCs w:val="24"/>
          <w:lang w:eastAsia="ru-RU"/>
        </w:rPr>
      </w:pPr>
      <w:r w:rsidRPr="00CC1D00">
        <w:rPr>
          <w:rFonts w:ascii="Arial" w:eastAsia="Times New Roman" w:hAnsi="Arial" w:cs="Arial"/>
          <w:sz w:val="24"/>
          <w:szCs w:val="24"/>
          <w:lang w:eastAsia="ru-RU"/>
        </w:rPr>
        <w:br/>
        <w:t>4. Крепкий солевой раствор помогает в очищении пригоревшего дна кастрюли. Оставьте на ночь в кастрюле воду с несколькими ложками соли (воды должно быть немного, чтобы только она покрывала дно), а утром прокипятите этот раствор 5-10 минут и спокойно отчищайте от налета с помощью порошка, соли или соды.</w:t>
      </w:r>
    </w:p>
    <w:p w:rsidR="00CC1D00" w:rsidRPr="00CC1D00" w:rsidRDefault="00CC1D00" w:rsidP="00CC1D00">
      <w:pPr>
        <w:shd w:val="clear" w:color="auto" w:fill="FFFFFF"/>
        <w:spacing w:after="0" w:line="300" w:lineRule="atLeast"/>
        <w:rPr>
          <w:rFonts w:ascii="Arial" w:eastAsia="Times New Roman" w:hAnsi="Arial" w:cs="Arial"/>
          <w:sz w:val="24"/>
          <w:szCs w:val="24"/>
          <w:lang w:eastAsia="ru-RU"/>
        </w:rPr>
      </w:pPr>
      <w:r w:rsidRPr="00CC1D00">
        <w:rPr>
          <w:rFonts w:ascii="Arial" w:eastAsia="Times New Roman" w:hAnsi="Arial" w:cs="Arial"/>
          <w:sz w:val="24"/>
          <w:szCs w:val="24"/>
          <w:lang w:eastAsia="ru-RU"/>
        </w:rPr>
        <w:br/>
        <w:t>5. Хорошо очищает эмалированные предметы раствор кальцинированной (стиральной) соды: 25 граммов средства на литр горячей воды. Посуду вымыть в растворе, ополоснуть под проточной водой и вытереть насухо.</w:t>
      </w:r>
    </w:p>
    <w:p w:rsidR="00CC1D00" w:rsidRPr="00CC1D00" w:rsidRDefault="00CC1D00" w:rsidP="00CC1D00">
      <w:pPr>
        <w:shd w:val="clear" w:color="auto" w:fill="FFFFFF"/>
        <w:spacing w:after="0" w:line="300" w:lineRule="atLeast"/>
        <w:rPr>
          <w:rFonts w:ascii="Arial" w:eastAsia="Times New Roman" w:hAnsi="Arial" w:cs="Arial"/>
          <w:sz w:val="24"/>
          <w:szCs w:val="24"/>
          <w:lang w:eastAsia="ru-RU"/>
        </w:rPr>
      </w:pPr>
      <w:r w:rsidRPr="00CC1D00">
        <w:rPr>
          <w:rFonts w:ascii="Arial" w:eastAsia="Times New Roman" w:hAnsi="Arial" w:cs="Arial"/>
          <w:sz w:val="24"/>
          <w:szCs w:val="24"/>
          <w:lang w:eastAsia="ru-RU"/>
        </w:rPr>
        <w:br/>
        <w:t>6. Никогда не пользуйтесь грубой металлической щеткой или ершиком для очищения эмалированных предметов, так как металл может повредить эмаль.</w:t>
      </w:r>
    </w:p>
    <w:p w:rsidR="00CC1D00" w:rsidRPr="00CC1D00" w:rsidRDefault="00CC1D00" w:rsidP="00CC1D00">
      <w:pPr>
        <w:shd w:val="clear" w:color="auto" w:fill="FFFFFF"/>
        <w:spacing w:after="0" w:line="300" w:lineRule="atLeast"/>
        <w:rPr>
          <w:rFonts w:ascii="Arial" w:eastAsia="Times New Roman" w:hAnsi="Arial" w:cs="Arial"/>
          <w:sz w:val="24"/>
          <w:szCs w:val="24"/>
          <w:lang w:eastAsia="ru-RU"/>
        </w:rPr>
      </w:pPr>
      <w:r w:rsidRPr="00CC1D00">
        <w:rPr>
          <w:rFonts w:ascii="Arial" w:eastAsia="Times New Roman" w:hAnsi="Arial" w:cs="Arial"/>
          <w:sz w:val="24"/>
          <w:szCs w:val="24"/>
          <w:lang w:eastAsia="ru-RU"/>
        </w:rPr>
        <w:br/>
        <w:t>7. Сильно загрязненную посуду отмывают с помощью мыльного раствора, соды или специального моющего средства.</w:t>
      </w:r>
    </w:p>
    <w:p w:rsidR="00CC1D00" w:rsidRPr="00CC1D00" w:rsidRDefault="00CC1D00" w:rsidP="00CC1D00">
      <w:pPr>
        <w:shd w:val="clear" w:color="auto" w:fill="FFFFFF"/>
        <w:spacing w:after="0" w:line="300" w:lineRule="atLeast"/>
        <w:rPr>
          <w:rFonts w:ascii="Arial" w:eastAsia="Times New Roman" w:hAnsi="Arial" w:cs="Arial"/>
          <w:sz w:val="24"/>
          <w:szCs w:val="24"/>
          <w:lang w:eastAsia="ru-RU"/>
        </w:rPr>
      </w:pPr>
      <w:r w:rsidRPr="00CC1D00">
        <w:rPr>
          <w:rFonts w:ascii="Arial" w:eastAsia="Times New Roman" w:hAnsi="Arial" w:cs="Arial"/>
          <w:sz w:val="24"/>
          <w:szCs w:val="24"/>
          <w:lang w:eastAsia="ru-RU"/>
        </w:rPr>
        <w:br/>
        <w:t>8. Потемневшую эмаль можно отбелить с помощью раствора обычной хлорки.</w:t>
      </w:r>
    </w:p>
    <w:p w:rsidR="00CC1D00" w:rsidRPr="00CC1D00" w:rsidRDefault="00CC1D00" w:rsidP="00CC1D00">
      <w:pPr>
        <w:shd w:val="clear" w:color="auto" w:fill="FFFFFF"/>
        <w:spacing w:after="0" w:line="300" w:lineRule="atLeast"/>
        <w:rPr>
          <w:rFonts w:ascii="Arial" w:eastAsia="Times New Roman" w:hAnsi="Arial" w:cs="Arial"/>
          <w:sz w:val="24"/>
          <w:szCs w:val="24"/>
          <w:lang w:eastAsia="ru-RU"/>
        </w:rPr>
      </w:pPr>
      <w:r w:rsidRPr="00CC1D00">
        <w:rPr>
          <w:rFonts w:ascii="Arial" w:eastAsia="Times New Roman" w:hAnsi="Arial" w:cs="Arial"/>
          <w:sz w:val="24"/>
          <w:szCs w:val="24"/>
          <w:lang w:eastAsia="ru-RU"/>
        </w:rPr>
        <w:br/>
        <w:t>9. Отвар из кожуры яблок или груш помогает осветлять посуду. Вам потребуется лишь прокипятить в кастрюле очистки, залитые водой.</w:t>
      </w:r>
    </w:p>
    <w:p w:rsidR="00CC1D00" w:rsidRPr="00CC1D00" w:rsidRDefault="00CC1D00" w:rsidP="00CC1D00">
      <w:pPr>
        <w:shd w:val="clear" w:color="auto" w:fill="FFFFFF"/>
        <w:spacing w:after="0" w:line="300" w:lineRule="atLeast"/>
        <w:rPr>
          <w:rFonts w:ascii="Arial" w:eastAsia="Times New Roman" w:hAnsi="Arial" w:cs="Arial"/>
          <w:sz w:val="24"/>
          <w:szCs w:val="24"/>
          <w:lang w:eastAsia="ru-RU"/>
        </w:rPr>
      </w:pPr>
      <w:r w:rsidRPr="00CC1D00">
        <w:rPr>
          <w:rFonts w:ascii="Arial" w:eastAsia="Times New Roman" w:hAnsi="Arial" w:cs="Arial"/>
          <w:sz w:val="24"/>
          <w:szCs w:val="24"/>
          <w:lang w:eastAsia="ru-RU"/>
        </w:rPr>
        <w:br/>
        <w:t>10. При кипячении воды на стенках эмалированной посуды имеет обыкновение образовываться накипь. Накипь увеличивает время нагревания посуды, и ее необходимо периодически удалять. Лучше всего использовать специальные средства для удаления накипи, подходящие к эмалированной посуде. Также можно пользоваться и народным методом: вскипятить воду, добавить в нее питьевую соду из расчета 2 ст. ложки на 1 л воды и прокипятить раствор в течение 20—25 минут. После этого удалить накипь с помощью губки. Крепкие растворы уксуса в чистке эмалированной посуды лучше не использовать – они могут повредить эмаль.</w:t>
      </w:r>
    </w:p>
    <w:p w:rsidR="00CC1D00" w:rsidRDefault="00A158D8" w:rsidP="00CC1D00">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CC1D00" w:rsidRDefault="00CC1D00">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rsidR="00A158D8" w:rsidRPr="00F15C8E" w:rsidRDefault="00CC1D00" w:rsidP="00CC1D0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8"/>
          <w:lang w:eastAsia="ru-RU"/>
        </w:rPr>
        <w:lastRenderedPageBreak/>
        <w:t xml:space="preserve">                  </w:t>
      </w:r>
      <w:r w:rsidR="00A158D8">
        <w:rPr>
          <w:rFonts w:ascii="Times New Roman" w:eastAsia="Times New Roman" w:hAnsi="Times New Roman" w:cs="Times New Roman"/>
          <w:b/>
          <w:sz w:val="28"/>
          <w:szCs w:val="28"/>
          <w:lang w:eastAsia="ru-RU"/>
        </w:rPr>
        <w:t xml:space="preserve">  </w:t>
      </w:r>
      <w:r w:rsidR="000C1A98" w:rsidRPr="000C1A98">
        <w:rPr>
          <w:rFonts w:ascii="Times New Roman" w:eastAsia="Times New Roman" w:hAnsi="Times New Roman" w:cs="Times New Roman"/>
          <w:b/>
          <w:sz w:val="28"/>
          <w:szCs w:val="28"/>
          <w:lang w:eastAsia="ru-RU"/>
        </w:rPr>
        <w:t>ВЫПИСКА ИЗ ДСТУ 3276-95</w:t>
      </w:r>
      <w:r w:rsidR="00A158D8">
        <w:rPr>
          <w:rFonts w:ascii="Times New Roman" w:eastAsia="Times New Roman" w:hAnsi="Times New Roman" w:cs="Times New Roman"/>
          <w:b/>
          <w:sz w:val="28"/>
          <w:szCs w:val="28"/>
          <w:lang w:eastAsia="ru-RU"/>
        </w:rPr>
        <w:t xml:space="preserve">              </w:t>
      </w:r>
      <w:r w:rsidR="000C1A98">
        <w:rPr>
          <w:rFonts w:ascii="Times New Roman" w:eastAsia="Times New Roman" w:hAnsi="Times New Roman" w:cs="Times New Roman"/>
          <w:b/>
          <w:sz w:val="28"/>
          <w:szCs w:val="28"/>
          <w:lang w:eastAsia="ru-RU"/>
        </w:rPr>
        <w:t xml:space="preserve"> </w:t>
      </w:r>
      <w:r w:rsidR="00A158D8" w:rsidRPr="00F15C8E">
        <w:rPr>
          <w:rFonts w:ascii="Times New Roman" w:eastAsia="Times New Roman" w:hAnsi="Times New Roman" w:cs="Times New Roman"/>
          <w:sz w:val="24"/>
          <w:szCs w:val="24"/>
          <w:lang w:eastAsia="ru-RU"/>
        </w:rPr>
        <w:t>Приложение№ 1</w:t>
      </w:r>
    </w:p>
    <w:p w:rsidR="000C1A98" w:rsidRDefault="000C1A98" w:rsidP="00A158D8">
      <w:pPr>
        <w:spacing w:after="0" w:line="240" w:lineRule="auto"/>
        <w:rPr>
          <w:rFonts w:ascii="Times New Roman" w:eastAsia="Times New Roman" w:hAnsi="Times New Roman" w:cs="Times New Roman"/>
          <w:b/>
          <w:sz w:val="28"/>
          <w:szCs w:val="28"/>
          <w:lang w:eastAsia="ru-RU"/>
        </w:rPr>
      </w:pPr>
    </w:p>
    <w:p w:rsidR="000C1A98" w:rsidRPr="000C1A98" w:rsidRDefault="000C1A98" w:rsidP="000C1A98">
      <w:pPr>
        <w:spacing w:after="0" w:line="240" w:lineRule="auto"/>
        <w:jc w:val="center"/>
        <w:rPr>
          <w:rFonts w:ascii="Times New Roman" w:eastAsia="Times New Roman" w:hAnsi="Times New Roman" w:cs="Times New Roman"/>
          <w:b/>
          <w:sz w:val="24"/>
          <w:szCs w:val="24"/>
          <w:lang w:eastAsia="ru-RU"/>
        </w:rPr>
      </w:pPr>
      <w:r w:rsidRPr="000C1A98">
        <w:rPr>
          <w:rFonts w:ascii="Times New Roman" w:eastAsia="Times New Roman" w:hAnsi="Times New Roman" w:cs="Times New Roman"/>
          <w:b/>
          <w:sz w:val="24"/>
          <w:szCs w:val="24"/>
          <w:lang w:eastAsia="ru-RU"/>
        </w:rPr>
        <w:t>Посуда стальная эмалированная</w:t>
      </w:r>
      <w:r>
        <w:rPr>
          <w:rFonts w:ascii="Times New Roman" w:eastAsia="Times New Roman" w:hAnsi="Times New Roman" w:cs="Times New Roman"/>
          <w:b/>
          <w:sz w:val="24"/>
          <w:szCs w:val="24"/>
          <w:lang w:eastAsia="ru-RU"/>
        </w:rPr>
        <w:t xml:space="preserve"> (г. Новомосковск)</w:t>
      </w:r>
    </w:p>
    <w:p w:rsidR="000C1A98" w:rsidRPr="000C1A98" w:rsidRDefault="000C1A98" w:rsidP="000C1A98">
      <w:pPr>
        <w:spacing w:after="0" w:line="240" w:lineRule="auto"/>
        <w:jc w:val="both"/>
        <w:rPr>
          <w:rFonts w:ascii="Times New Roman" w:eastAsia="Times New Roman" w:hAnsi="Times New Roman" w:cs="Times New Roman"/>
          <w:b/>
          <w:sz w:val="24"/>
          <w:szCs w:val="24"/>
          <w:lang w:eastAsia="ru-RU"/>
        </w:rPr>
      </w:pPr>
    </w:p>
    <w:p w:rsidR="000C1A98" w:rsidRPr="000C1A98" w:rsidRDefault="000C1A98" w:rsidP="000C1A98">
      <w:pPr>
        <w:spacing w:after="0" w:line="240" w:lineRule="auto"/>
        <w:ind w:firstLine="709"/>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п. 4.1.8.</w:t>
      </w:r>
      <w:r w:rsidRPr="000C1A98">
        <w:rPr>
          <w:rFonts w:ascii="Times New Roman" w:eastAsia="Times New Roman" w:hAnsi="Times New Roman" w:cs="Times New Roman"/>
          <w:sz w:val="24"/>
          <w:szCs w:val="24"/>
          <w:lang w:eastAsia="ru-RU"/>
        </w:rPr>
        <w:t xml:space="preserve"> На эмалированном изделии не должно быть более ТРЕХ ВИДОВ ДЕФЕКТОВ указанных в таблице № 3.</w:t>
      </w:r>
    </w:p>
    <w:p w:rsidR="000C1A98" w:rsidRPr="000C1A98" w:rsidRDefault="000C1A98" w:rsidP="000C1A98">
      <w:pPr>
        <w:spacing w:after="0" w:line="240" w:lineRule="auto"/>
        <w:ind w:firstLine="709"/>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На эмалевом покрытии допускаются прогары и обнажения грунта шириной не более 1 мм на острых кромках, следы от обжигового инструмента не более 9 штук на изделии, оплавленные волосные линии в местах приварки арматуры на внутренней и наружной поверхности посуды, сколы эмали без обнажения грунта вокруг следов от инструмента не более 4-х на изделии площадью не более 0,5 см каждый</w:t>
      </w:r>
      <w:proofErr w:type="gramStart"/>
      <w:r w:rsidRPr="000C1A98">
        <w:rPr>
          <w:rFonts w:ascii="Times New Roman" w:eastAsia="Times New Roman" w:hAnsi="Times New Roman" w:cs="Times New Roman"/>
          <w:sz w:val="24"/>
          <w:szCs w:val="24"/>
          <w:lang w:eastAsia="ru-RU"/>
        </w:rPr>
        <w:t xml:space="preserve"> :</w:t>
      </w:r>
      <w:proofErr w:type="gramEnd"/>
    </w:p>
    <w:p w:rsidR="000C1A98" w:rsidRPr="000C1A98" w:rsidRDefault="000C1A98" w:rsidP="000C1A98">
      <w:pPr>
        <w:spacing w:after="0" w:line="240" w:lineRule="auto"/>
        <w:ind w:firstLine="709"/>
        <w:jc w:val="both"/>
        <w:rPr>
          <w:rFonts w:ascii="Times New Roman" w:eastAsia="Times New Roman" w:hAnsi="Times New Roman" w:cs="Times New Roman"/>
          <w:sz w:val="24"/>
          <w:szCs w:val="24"/>
          <w:u w:val="single"/>
          <w:lang w:eastAsia="ru-RU"/>
        </w:rPr>
      </w:pPr>
      <w:r w:rsidRPr="000C1A98">
        <w:rPr>
          <w:rFonts w:ascii="Times New Roman" w:eastAsia="Times New Roman" w:hAnsi="Times New Roman" w:cs="Times New Roman"/>
          <w:sz w:val="24"/>
          <w:szCs w:val="24"/>
          <w:lang w:eastAsia="ru-RU"/>
        </w:rPr>
        <w:t xml:space="preserve">                                                                     </w:t>
      </w:r>
      <w:r w:rsidRPr="000C1A98">
        <w:rPr>
          <w:rFonts w:ascii="Times New Roman" w:eastAsia="Times New Roman" w:hAnsi="Times New Roman" w:cs="Times New Roman"/>
          <w:sz w:val="24"/>
          <w:szCs w:val="24"/>
          <w:u w:val="single"/>
          <w:lang w:eastAsia="ru-RU"/>
        </w:rPr>
        <w:t xml:space="preserve">ТАБЛИЦА № 3 </w:t>
      </w:r>
    </w:p>
    <w:p w:rsidR="000C1A98" w:rsidRPr="000C1A98" w:rsidRDefault="000C1A98" w:rsidP="000C1A98">
      <w:pPr>
        <w:spacing w:after="0" w:line="240" w:lineRule="auto"/>
        <w:ind w:firstLine="709"/>
        <w:jc w:val="both"/>
        <w:rPr>
          <w:rFonts w:ascii="Times New Roman" w:eastAsia="Times New Roman" w:hAnsi="Times New Roman" w:cs="Times New Roman"/>
          <w:sz w:val="24"/>
          <w:szCs w:val="24"/>
          <w:lang w:eastAsia="ru-RU"/>
        </w:rPr>
      </w:pPr>
    </w:p>
    <w:tbl>
      <w:tblPr>
        <w:tblStyle w:val="11"/>
        <w:tblW w:w="10908" w:type="dxa"/>
        <w:tblLayout w:type="fixed"/>
        <w:tblLook w:val="01E0" w:firstRow="1" w:lastRow="1" w:firstColumn="1" w:lastColumn="1" w:noHBand="0" w:noVBand="0"/>
      </w:tblPr>
      <w:tblGrid>
        <w:gridCol w:w="5148"/>
        <w:gridCol w:w="1800"/>
        <w:gridCol w:w="1080"/>
        <w:gridCol w:w="1080"/>
        <w:gridCol w:w="1800"/>
      </w:tblGrid>
      <w:tr w:rsidR="000C1A98" w:rsidRPr="000C1A98" w:rsidTr="000C1A98">
        <w:tc>
          <w:tcPr>
            <w:tcW w:w="5148" w:type="dxa"/>
            <w:vMerge w:val="restart"/>
            <w:vAlign w:val="center"/>
          </w:tcPr>
          <w:p w:rsidR="000C1A98" w:rsidRPr="000C1A98" w:rsidRDefault="000C1A98" w:rsidP="000C1A98">
            <w:pPr>
              <w:jc w:val="center"/>
              <w:rPr>
                <w:b/>
              </w:rPr>
            </w:pPr>
            <w:r w:rsidRPr="000C1A98">
              <w:rPr>
                <w:b/>
              </w:rPr>
              <w:t>ВИД   ДЕФЕКТА</w:t>
            </w:r>
          </w:p>
        </w:tc>
        <w:tc>
          <w:tcPr>
            <w:tcW w:w="1800" w:type="dxa"/>
            <w:vMerge w:val="restart"/>
            <w:vAlign w:val="center"/>
          </w:tcPr>
          <w:p w:rsidR="000C1A98" w:rsidRPr="000C1A98" w:rsidRDefault="000C1A98" w:rsidP="000C1A98">
            <w:pPr>
              <w:jc w:val="center"/>
              <w:rPr>
                <w:b/>
              </w:rPr>
            </w:pPr>
            <w:r w:rsidRPr="000C1A98">
              <w:rPr>
                <w:b/>
              </w:rPr>
              <w:t>Поверхность</w:t>
            </w:r>
          </w:p>
          <w:p w:rsidR="000C1A98" w:rsidRPr="000C1A98" w:rsidRDefault="000C1A98" w:rsidP="000C1A98">
            <w:pPr>
              <w:jc w:val="center"/>
              <w:rPr>
                <w:b/>
              </w:rPr>
            </w:pPr>
            <w:r w:rsidRPr="000C1A98">
              <w:rPr>
                <w:b/>
              </w:rPr>
              <w:t>изделия</w:t>
            </w:r>
          </w:p>
        </w:tc>
        <w:tc>
          <w:tcPr>
            <w:tcW w:w="2160" w:type="dxa"/>
            <w:gridSpan w:val="2"/>
            <w:vAlign w:val="center"/>
          </w:tcPr>
          <w:p w:rsidR="000C1A98" w:rsidRPr="000C1A98" w:rsidRDefault="000C1A98" w:rsidP="000C1A98">
            <w:pPr>
              <w:jc w:val="center"/>
              <w:rPr>
                <w:b/>
              </w:rPr>
            </w:pPr>
            <w:r w:rsidRPr="000C1A98">
              <w:rPr>
                <w:b/>
              </w:rPr>
              <w:t>Допустимая норма дефектов эмалевого покрытия кухонной посуды.</w:t>
            </w:r>
          </w:p>
          <w:p w:rsidR="000C1A98" w:rsidRPr="000C1A98" w:rsidRDefault="000C1A98" w:rsidP="000C1A98">
            <w:pPr>
              <w:jc w:val="center"/>
              <w:rPr>
                <w:b/>
              </w:rPr>
            </w:pPr>
            <w:r w:rsidRPr="000C1A98">
              <w:rPr>
                <w:b/>
              </w:rPr>
              <w:t>Общая площадь поверхности изделия</w:t>
            </w:r>
          </w:p>
        </w:tc>
        <w:tc>
          <w:tcPr>
            <w:tcW w:w="1800" w:type="dxa"/>
            <w:vMerge w:val="restart"/>
            <w:vAlign w:val="center"/>
          </w:tcPr>
          <w:p w:rsidR="000C1A98" w:rsidRPr="000C1A98" w:rsidRDefault="000C1A98" w:rsidP="000C1A98">
            <w:pPr>
              <w:jc w:val="center"/>
              <w:rPr>
                <w:b/>
              </w:rPr>
            </w:pPr>
            <w:r w:rsidRPr="000C1A98">
              <w:rPr>
                <w:b/>
              </w:rPr>
              <w:t>Допустимая норма  дефектов эмалевого покрытия хозяйственной посуды</w:t>
            </w:r>
          </w:p>
        </w:tc>
      </w:tr>
      <w:tr w:rsidR="000C1A98" w:rsidRPr="000C1A98" w:rsidTr="000C1A98">
        <w:trPr>
          <w:trHeight w:val="640"/>
        </w:trPr>
        <w:tc>
          <w:tcPr>
            <w:tcW w:w="5148" w:type="dxa"/>
            <w:vMerge/>
          </w:tcPr>
          <w:p w:rsidR="000C1A98" w:rsidRPr="000C1A98" w:rsidRDefault="000C1A98" w:rsidP="000C1A98">
            <w:pPr>
              <w:jc w:val="center"/>
              <w:rPr>
                <w:sz w:val="24"/>
                <w:szCs w:val="24"/>
              </w:rPr>
            </w:pPr>
          </w:p>
        </w:tc>
        <w:tc>
          <w:tcPr>
            <w:tcW w:w="1800" w:type="dxa"/>
            <w:vMerge/>
          </w:tcPr>
          <w:p w:rsidR="000C1A98" w:rsidRPr="000C1A98" w:rsidRDefault="000C1A98" w:rsidP="000C1A98">
            <w:pPr>
              <w:jc w:val="center"/>
              <w:rPr>
                <w:sz w:val="24"/>
                <w:szCs w:val="24"/>
              </w:rPr>
            </w:pPr>
          </w:p>
        </w:tc>
        <w:tc>
          <w:tcPr>
            <w:tcW w:w="1080" w:type="dxa"/>
            <w:shd w:val="clear" w:color="auto" w:fill="auto"/>
            <w:vAlign w:val="center"/>
          </w:tcPr>
          <w:p w:rsidR="000C1A98" w:rsidRPr="000C1A98" w:rsidRDefault="000C1A98" w:rsidP="000C1A98">
            <w:pPr>
              <w:jc w:val="center"/>
            </w:pPr>
            <w:r w:rsidRPr="000C1A98">
              <w:t>до 20 дм</w:t>
            </w:r>
            <w:proofErr w:type="gramStart"/>
            <w:r w:rsidRPr="000C1A98">
              <w:rPr>
                <w:vertAlign w:val="superscript"/>
              </w:rPr>
              <w:t>2</w:t>
            </w:r>
            <w:proofErr w:type="gramEnd"/>
          </w:p>
          <w:p w:rsidR="000C1A98" w:rsidRPr="000C1A98" w:rsidRDefault="000C1A98" w:rsidP="000C1A98">
            <w:pPr>
              <w:jc w:val="center"/>
            </w:pPr>
            <w:proofErr w:type="spellStart"/>
            <w:r w:rsidRPr="000C1A98">
              <w:t>включ</w:t>
            </w:r>
            <w:proofErr w:type="spellEnd"/>
            <w:r w:rsidRPr="000C1A98">
              <w:t>.</w:t>
            </w:r>
          </w:p>
        </w:tc>
        <w:tc>
          <w:tcPr>
            <w:tcW w:w="1080" w:type="dxa"/>
            <w:shd w:val="clear" w:color="auto" w:fill="auto"/>
            <w:vAlign w:val="center"/>
          </w:tcPr>
          <w:p w:rsidR="000C1A98" w:rsidRPr="000C1A98" w:rsidRDefault="000C1A98" w:rsidP="000C1A98">
            <w:pPr>
              <w:jc w:val="center"/>
              <w:rPr>
                <w:sz w:val="24"/>
                <w:szCs w:val="24"/>
              </w:rPr>
            </w:pPr>
            <w:r w:rsidRPr="000C1A98">
              <w:rPr>
                <w:sz w:val="24"/>
                <w:szCs w:val="24"/>
              </w:rPr>
              <w:t>свыше</w:t>
            </w:r>
          </w:p>
          <w:p w:rsidR="000C1A98" w:rsidRPr="000C1A98" w:rsidRDefault="000C1A98" w:rsidP="000C1A98">
            <w:pPr>
              <w:jc w:val="center"/>
              <w:rPr>
                <w:sz w:val="24"/>
                <w:szCs w:val="24"/>
              </w:rPr>
            </w:pPr>
            <w:r w:rsidRPr="000C1A98">
              <w:rPr>
                <w:sz w:val="24"/>
                <w:szCs w:val="24"/>
              </w:rPr>
              <w:t>20 дм</w:t>
            </w:r>
            <w:proofErr w:type="gramStart"/>
            <w:r w:rsidRPr="000C1A98">
              <w:rPr>
                <w:sz w:val="24"/>
                <w:szCs w:val="24"/>
                <w:vertAlign w:val="superscript"/>
              </w:rPr>
              <w:t>2</w:t>
            </w:r>
            <w:proofErr w:type="gramEnd"/>
          </w:p>
        </w:tc>
        <w:tc>
          <w:tcPr>
            <w:tcW w:w="1800" w:type="dxa"/>
            <w:vMerge/>
            <w:shd w:val="clear" w:color="auto" w:fill="auto"/>
            <w:vAlign w:val="center"/>
          </w:tcPr>
          <w:p w:rsidR="000C1A98" w:rsidRPr="000C1A98" w:rsidRDefault="000C1A98" w:rsidP="000C1A98">
            <w:pPr>
              <w:jc w:val="center"/>
              <w:rPr>
                <w:sz w:val="24"/>
                <w:szCs w:val="24"/>
              </w:rPr>
            </w:pPr>
          </w:p>
        </w:tc>
      </w:tr>
      <w:tr w:rsidR="000C1A98" w:rsidRPr="000C1A98" w:rsidTr="000C1A98">
        <w:trPr>
          <w:trHeight w:val="640"/>
        </w:trPr>
        <w:tc>
          <w:tcPr>
            <w:tcW w:w="5148" w:type="dxa"/>
            <w:vMerge w:val="restart"/>
          </w:tcPr>
          <w:p w:rsidR="000C1A98" w:rsidRPr="000C1A98" w:rsidRDefault="000C1A98" w:rsidP="000C1A98">
            <w:pPr>
              <w:rPr>
                <w:sz w:val="24"/>
                <w:szCs w:val="24"/>
              </w:rPr>
            </w:pPr>
            <w:r w:rsidRPr="000C1A98">
              <w:rPr>
                <w:sz w:val="24"/>
                <w:szCs w:val="24"/>
              </w:rPr>
              <w:t xml:space="preserve">1. Нарушение </w:t>
            </w:r>
            <w:proofErr w:type="spellStart"/>
            <w:r w:rsidRPr="000C1A98">
              <w:rPr>
                <w:sz w:val="24"/>
                <w:szCs w:val="24"/>
              </w:rPr>
              <w:t>сплошности</w:t>
            </w:r>
            <w:proofErr w:type="spellEnd"/>
            <w:r w:rsidRPr="000C1A98">
              <w:rPr>
                <w:sz w:val="24"/>
                <w:szCs w:val="24"/>
              </w:rPr>
              <w:t xml:space="preserve"> покровной эмали (обнажение грунтовой эмали, </w:t>
            </w:r>
            <w:proofErr w:type="spellStart"/>
            <w:r w:rsidRPr="000C1A98">
              <w:rPr>
                <w:sz w:val="24"/>
                <w:szCs w:val="24"/>
              </w:rPr>
              <w:t>кратер</w:t>
            </w:r>
            <w:proofErr w:type="gramStart"/>
            <w:r w:rsidRPr="000C1A98">
              <w:rPr>
                <w:sz w:val="24"/>
                <w:szCs w:val="24"/>
              </w:rPr>
              <w:t>,п</w:t>
            </w:r>
            <w:proofErr w:type="gramEnd"/>
            <w:r w:rsidRPr="000C1A98">
              <w:rPr>
                <w:sz w:val="24"/>
                <w:szCs w:val="24"/>
              </w:rPr>
              <w:t>рогар</w:t>
            </w:r>
            <w:proofErr w:type="spellEnd"/>
            <w:r w:rsidRPr="000C1A98">
              <w:rPr>
                <w:sz w:val="24"/>
                <w:szCs w:val="24"/>
              </w:rPr>
              <w:t>) при максимальном размере 3 мм  каждое, шт., не более чем</w:t>
            </w:r>
          </w:p>
        </w:tc>
        <w:tc>
          <w:tcPr>
            <w:tcW w:w="1800" w:type="dxa"/>
            <w:vAlign w:val="center"/>
          </w:tcPr>
          <w:p w:rsidR="000C1A98" w:rsidRPr="000C1A98" w:rsidRDefault="000C1A98" w:rsidP="000C1A98">
            <w:pPr>
              <w:jc w:val="center"/>
              <w:rPr>
                <w:sz w:val="24"/>
                <w:szCs w:val="24"/>
              </w:rPr>
            </w:pPr>
            <w:r w:rsidRPr="000C1A98">
              <w:rPr>
                <w:sz w:val="24"/>
                <w:szCs w:val="24"/>
              </w:rPr>
              <w:t>внутренняя</w:t>
            </w:r>
          </w:p>
        </w:tc>
        <w:tc>
          <w:tcPr>
            <w:tcW w:w="2160" w:type="dxa"/>
            <w:gridSpan w:val="2"/>
            <w:shd w:val="clear" w:color="auto" w:fill="auto"/>
            <w:vAlign w:val="center"/>
          </w:tcPr>
          <w:p w:rsidR="000C1A98" w:rsidRPr="000C1A98" w:rsidRDefault="000C1A98" w:rsidP="000C1A98">
            <w:pPr>
              <w:jc w:val="center"/>
              <w:rPr>
                <w:sz w:val="24"/>
                <w:szCs w:val="24"/>
              </w:rPr>
            </w:pPr>
            <w:r w:rsidRPr="000C1A98">
              <w:rPr>
                <w:sz w:val="24"/>
                <w:szCs w:val="24"/>
              </w:rPr>
              <w:t>недопустимо</w:t>
            </w:r>
          </w:p>
        </w:tc>
        <w:tc>
          <w:tcPr>
            <w:tcW w:w="1800" w:type="dxa"/>
            <w:vMerge w:val="restart"/>
            <w:shd w:val="clear" w:color="auto" w:fill="auto"/>
            <w:vAlign w:val="center"/>
          </w:tcPr>
          <w:p w:rsidR="000C1A98" w:rsidRPr="000C1A98" w:rsidRDefault="000C1A98" w:rsidP="000C1A98">
            <w:pPr>
              <w:jc w:val="center"/>
              <w:rPr>
                <w:sz w:val="24"/>
                <w:szCs w:val="24"/>
              </w:rPr>
            </w:pPr>
          </w:p>
          <w:p w:rsidR="000C1A98" w:rsidRPr="000C1A98" w:rsidRDefault="000C1A98" w:rsidP="000C1A98">
            <w:pPr>
              <w:jc w:val="center"/>
              <w:rPr>
                <w:sz w:val="24"/>
                <w:szCs w:val="24"/>
              </w:rPr>
            </w:pPr>
          </w:p>
          <w:p w:rsidR="000C1A98" w:rsidRPr="000C1A98" w:rsidRDefault="000C1A98" w:rsidP="000C1A98">
            <w:pPr>
              <w:jc w:val="center"/>
              <w:rPr>
                <w:sz w:val="24"/>
                <w:szCs w:val="24"/>
              </w:rPr>
            </w:pPr>
            <w:r w:rsidRPr="000C1A98">
              <w:rPr>
                <w:sz w:val="24"/>
                <w:szCs w:val="24"/>
              </w:rPr>
              <w:t>9</w:t>
            </w:r>
          </w:p>
        </w:tc>
      </w:tr>
      <w:tr w:rsidR="000C1A98" w:rsidRPr="000C1A98" w:rsidTr="000C1A98">
        <w:trPr>
          <w:trHeight w:val="443"/>
        </w:trPr>
        <w:tc>
          <w:tcPr>
            <w:tcW w:w="5148" w:type="dxa"/>
            <w:vMerge/>
          </w:tcPr>
          <w:p w:rsidR="000C1A98" w:rsidRPr="000C1A98" w:rsidRDefault="000C1A98" w:rsidP="000C1A98">
            <w:pPr>
              <w:rPr>
                <w:sz w:val="24"/>
                <w:szCs w:val="24"/>
              </w:rPr>
            </w:pPr>
          </w:p>
        </w:tc>
        <w:tc>
          <w:tcPr>
            <w:tcW w:w="1800" w:type="dxa"/>
            <w:vAlign w:val="center"/>
          </w:tcPr>
          <w:p w:rsidR="000C1A98" w:rsidRPr="000C1A98" w:rsidRDefault="000C1A98" w:rsidP="000C1A98">
            <w:pPr>
              <w:jc w:val="center"/>
              <w:rPr>
                <w:sz w:val="24"/>
                <w:szCs w:val="24"/>
              </w:rPr>
            </w:pPr>
            <w:r w:rsidRPr="000C1A98">
              <w:rPr>
                <w:sz w:val="24"/>
                <w:szCs w:val="24"/>
              </w:rPr>
              <w:t>наружная</w:t>
            </w:r>
          </w:p>
        </w:tc>
        <w:tc>
          <w:tcPr>
            <w:tcW w:w="1080" w:type="dxa"/>
            <w:shd w:val="clear" w:color="auto" w:fill="auto"/>
            <w:vAlign w:val="center"/>
          </w:tcPr>
          <w:p w:rsidR="000C1A98" w:rsidRPr="000C1A98" w:rsidRDefault="000C1A98" w:rsidP="000C1A98">
            <w:pPr>
              <w:jc w:val="center"/>
              <w:rPr>
                <w:sz w:val="24"/>
                <w:szCs w:val="24"/>
              </w:rPr>
            </w:pPr>
            <w:r w:rsidRPr="000C1A98">
              <w:rPr>
                <w:sz w:val="24"/>
                <w:szCs w:val="24"/>
              </w:rPr>
              <w:t>3</w:t>
            </w:r>
          </w:p>
        </w:tc>
        <w:tc>
          <w:tcPr>
            <w:tcW w:w="1080" w:type="dxa"/>
            <w:shd w:val="clear" w:color="auto" w:fill="auto"/>
            <w:vAlign w:val="center"/>
          </w:tcPr>
          <w:p w:rsidR="000C1A98" w:rsidRPr="000C1A98" w:rsidRDefault="000C1A98" w:rsidP="000C1A98">
            <w:pPr>
              <w:jc w:val="center"/>
              <w:rPr>
                <w:sz w:val="24"/>
                <w:szCs w:val="24"/>
              </w:rPr>
            </w:pPr>
            <w:r w:rsidRPr="000C1A98">
              <w:rPr>
                <w:sz w:val="24"/>
                <w:szCs w:val="24"/>
              </w:rPr>
              <w:t>6</w:t>
            </w:r>
          </w:p>
        </w:tc>
        <w:tc>
          <w:tcPr>
            <w:tcW w:w="1800" w:type="dxa"/>
            <w:vMerge/>
            <w:shd w:val="clear" w:color="auto" w:fill="auto"/>
            <w:vAlign w:val="center"/>
          </w:tcPr>
          <w:p w:rsidR="000C1A98" w:rsidRPr="000C1A98" w:rsidRDefault="000C1A98" w:rsidP="000C1A98">
            <w:pPr>
              <w:jc w:val="center"/>
              <w:rPr>
                <w:sz w:val="24"/>
                <w:szCs w:val="24"/>
              </w:rPr>
            </w:pPr>
          </w:p>
        </w:tc>
      </w:tr>
      <w:tr w:rsidR="000C1A98" w:rsidRPr="000C1A98" w:rsidTr="000C1A98">
        <w:trPr>
          <w:trHeight w:val="800"/>
        </w:trPr>
        <w:tc>
          <w:tcPr>
            <w:tcW w:w="5148" w:type="dxa"/>
            <w:vMerge w:val="restart"/>
          </w:tcPr>
          <w:p w:rsidR="000C1A98" w:rsidRPr="000C1A98" w:rsidRDefault="000C1A98" w:rsidP="000C1A98">
            <w:pPr>
              <w:rPr>
                <w:sz w:val="24"/>
                <w:szCs w:val="24"/>
              </w:rPr>
            </w:pPr>
            <w:r w:rsidRPr="000C1A98">
              <w:rPr>
                <w:sz w:val="24"/>
                <w:szCs w:val="24"/>
              </w:rPr>
              <w:t>2.  Постороннее включение с максимальным размером 1 мм и включение другого цвета (пятно эмали и пятно от окалины) при максимальном размере 3 мм каждое, шт., не более чем</w:t>
            </w:r>
          </w:p>
        </w:tc>
        <w:tc>
          <w:tcPr>
            <w:tcW w:w="1800" w:type="dxa"/>
            <w:vAlign w:val="center"/>
          </w:tcPr>
          <w:p w:rsidR="000C1A98" w:rsidRPr="000C1A98" w:rsidRDefault="000C1A98" w:rsidP="000C1A98">
            <w:pPr>
              <w:jc w:val="center"/>
              <w:rPr>
                <w:sz w:val="24"/>
                <w:szCs w:val="24"/>
              </w:rPr>
            </w:pPr>
            <w:r w:rsidRPr="000C1A98">
              <w:rPr>
                <w:sz w:val="24"/>
                <w:szCs w:val="24"/>
              </w:rPr>
              <w:t>внутренняя</w:t>
            </w:r>
          </w:p>
        </w:tc>
        <w:tc>
          <w:tcPr>
            <w:tcW w:w="1080" w:type="dxa"/>
            <w:shd w:val="clear" w:color="auto" w:fill="auto"/>
            <w:vAlign w:val="center"/>
          </w:tcPr>
          <w:p w:rsidR="000C1A98" w:rsidRPr="000C1A98" w:rsidRDefault="000C1A98" w:rsidP="000C1A98">
            <w:pPr>
              <w:jc w:val="center"/>
              <w:rPr>
                <w:sz w:val="24"/>
                <w:szCs w:val="24"/>
              </w:rPr>
            </w:pPr>
            <w:r w:rsidRPr="000C1A98">
              <w:rPr>
                <w:sz w:val="24"/>
                <w:szCs w:val="24"/>
              </w:rPr>
              <w:t>2</w:t>
            </w:r>
          </w:p>
        </w:tc>
        <w:tc>
          <w:tcPr>
            <w:tcW w:w="1080" w:type="dxa"/>
            <w:shd w:val="clear" w:color="auto" w:fill="auto"/>
            <w:vAlign w:val="center"/>
          </w:tcPr>
          <w:p w:rsidR="000C1A98" w:rsidRPr="000C1A98" w:rsidRDefault="000C1A98" w:rsidP="000C1A98">
            <w:pPr>
              <w:jc w:val="center"/>
              <w:rPr>
                <w:sz w:val="24"/>
                <w:szCs w:val="24"/>
              </w:rPr>
            </w:pPr>
            <w:r w:rsidRPr="000C1A98">
              <w:rPr>
                <w:sz w:val="24"/>
                <w:szCs w:val="24"/>
              </w:rPr>
              <w:t>3</w:t>
            </w:r>
          </w:p>
        </w:tc>
        <w:tc>
          <w:tcPr>
            <w:tcW w:w="1800" w:type="dxa"/>
            <w:shd w:val="clear" w:color="auto" w:fill="auto"/>
            <w:vAlign w:val="center"/>
          </w:tcPr>
          <w:p w:rsidR="000C1A98" w:rsidRPr="000C1A98" w:rsidRDefault="000C1A98" w:rsidP="000C1A98">
            <w:pPr>
              <w:jc w:val="center"/>
              <w:rPr>
                <w:sz w:val="24"/>
                <w:szCs w:val="24"/>
              </w:rPr>
            </w:pPr>
            <w:r w:rsidRPr="000C1A98">
              <w:rPr>
                <w:sz w:val="24"/>
                <w:szCs w:val="24"/>
              </w:rPr>
              <w:t>5</w:t>
            </w:r>
          </w:p>
        </w:tc>
      </w:tr>
      <w:tr w:rsidR="000C1A98" w:rsidRPr="000C1A98" w:rsidTr="000C1A98">
        <w:trPr>
          <w:trHeight w:val="429"/>
        </w:trPr>
        <w:tc>
          <w:tcPr>
            <w:tcW w:w="5148" w:type="dxa"/>
            <w:vMerge/>
          </w:tcPr>
          <w:p w:rsidR="000C1A98" w:rsidRPr="000C1A98" w:rsidRDefault="000C1A98" w:rsidP="000C1A98">
            <w:pPr>
              <w:rPr>
                <w:sz w:val="24"/>
                <w:szCs w:val="24"/>
              </w:rPr>
            </w:pPr>
          </w:p>
        </w:tc>
        <w:tc>
          <w:tcPr>
            <w:tcW w:w="1800" w:type="dxa"/>
            <w:vAlign w:val="center"/>
          </w:tcPr>
          <w:p w:rsidR="000C1A98" w:rsidRPr="000C1A98" w:rsidRDefault="000C1A98" w:rsidP="000C1A98">
            <w:pPr>
              <w:jc w:val="center"/>
              <w:rPr>
                <w:sz w:val="24"/>
                <w:szCs w:val="24"/>
              </w:rPr>
            </w:pPr>
            <w:r w:rsidRPr="000C1A98">
              <w:rPr>
                <w:sz w:val="24"/>
                <w:szCs w:val="24"/>
              </w:rPr>
              <w:t>наружная</w:t>
            </w:r>
          </w:p>
        </w:tc>
        <w:tc>
          <w:tcPr>
            <w:tcW w:w="1080" w:type="dxa"/>
            <w:shd w:val="clear" w:color="auto" w:fill="auto"/>
            <w:vAlign w:val="center"/>
          </w:tcPr>
          <w:p w:rsidR="000C1A98" w:rsidRPr="000C1A98" w:rsidRDefault="000C1A98" w:rsidP="000C1A98">
            <w:pPr>
              <w:jc w:val="center"/>
              <w:rPr>
                <w:sz w:val="24"/>
                <w:szCs w:val="24"/>
              </w:rPr>
            </w:pPr>
            <w:r w:rsidRPr="000C1A98">
              <w:rPr>
                <w:sz w:val="24"/>
                <w:szCs w:val="24"/>
              </w:rPr>
              <w:t>3</w:t>
            </w:r>
          </w:p>
        </w:tc>
        <w:tc>
          <w:tcPr>
            <w:tcW w:w="1080" w:type="dxa"/>
            <w:shd w:val="clear" w:color="auto" w:fill="auto"/>
            <w:vAlign w:val="center"/>
          </w:tcPr>
          <w:p w:rsidR="000C1A98" w:rsidRPr="000C1A98" w:rsidRDefault="000C1A98" w:rsidP="000C1A98">
            <w:pPr>
              <w:jc w:val="center"/>
              <w:rPr>
                <w:sz w:val="24"/>
                <w:szCs w:val="24"/>
              </w:rPr>
            </w:pPr>
            <w:r w:rsidRPr="000C1A98">
              <w:rPr>
                <w:sz w:val="24"/>
                <w:szCs w:val="24"/>
              </w:rPr>
              <w:t>5</w:t>
            </w:r>
          </w:p>
        </w:tc>
        <w:tc>
          <w:tcPr>
            <w:tcW w:w="1800" w:type="dxa"/>
            <w:shd w:val="clear" w:color="auto" w:fill="auto"/>
            <w:vAlign w:val="center"/>
          </w:tcPr>
          <w:p w:rsidR="000C1A98" w:rsidRPr="000C1A98" w:rsidRDefault="000C1A98" w:rsidP="000C1A98">
            <w:pPr>
              <w:jc w:val="center"/>
              <w:rPr>
                <w:sz w:val="24"/>
                <w:szCs w:val="24"/>
              </w:rPr>
            </w:pPr>
            <w:r w:rsidRPr="000C1A98">
              <w:rPr>
                <w:sz w:val="24"/>
                <w:szCs w:val="24"/>
              </w:rPr>
              <w:t>8</w:t>
            </w:r>
          </w:p>
        </w:tc>
      </w:tr>
      <w:tr w:rsidR="000C1A98" w:rsidRPr="000C1A98" w:rsidTr="000C1A98">
        <w:trPr>
          <w:trHeight w:val="751"/>
        </w:trPr>
        <w:tc>
          <w:tcPr>
            <w:tcW w:w="5148" w:type="dxa"/>
            <w:vMerge w:val="restart"/>
          </w:tcPr>
          <w:p w:rsidR="000C1A98" w:rsidRPr="000C1A98" w:rsidRDefault="000C1A98" w:rsidP="000C1A98">
            <w:pPr>
              <w:rPr>
                <w:sz w:val="24"/>
                <w:szCs w:val="24"/>
              </w:rPr>
            </w:pPr>
            <w:r w:rsidRPr="000C1A98">
              <w:rPr>
                <w:sz w:val="24"/>
                <w:szCs w:val="24"/>
              </w:rPr>
              <w:t>3.  Не продавливаемый пузырь и бугорок с максимальным размером 2 мм каждый, локальное утолщение эмали высотой до  0,5 мм, шт., не более чем</w:t>
            </w:r>
          </w:p>
        </w:tc>
        <w:tc>
          <w:tcPr>
            <w:tcW w:w="1800" w:type="dxa"/>
            <w:vAlign w:val="center"/>
          </w:tcPr>
          <w:p w:rsidR="000C1A98" w:rsidRPr="000C1A98" w:rsidRDefault="000C1A98" w:rsidP="000C1A98">
            <w:pPr>
              <w:jc w:val="center"/>
              <w:rPr>
                <w:sz w:val="24"/>
                <w:szCs w:val="24"/>
              </w:rPr>
            </w:pPr>
            <w:r w:rsidRPr="000C1A98">
              <w:rPr>
                <w:sz w:val="24"/>
                <w:szCs w:val="24"/>
              </w:rPr>
              <w:t xml:space="preserve">внутренняя </w:t>
            </w:r>
          </w:p>
        </w:tc>
        <w:tc>
          <w:tcPr>
            <w:tcW w:w="1080" w:type="dxa"/>
            <w:vAlign w:val="center"/>
          </w:tcPr>
          <w:p w:rsidR="000C1A98" w:rsidRPr="000C1A98" w:rsidRDefault="000C1A98" w:rsidP="000C1A98">
            <w:pPr>
              <w:jc w:val="center"/>
              <w:rPr>
                <w:sz w:val="24"/>
                <w:szCs w:val="24"/>
              </w:rPr>
            </w:pPr>
            <w:r w:rsidRPr="000C1A98">
              <w:rPr>
                <w:sz w:val="24"/>
                <w:szCs w:val="24"/>
              </w:rPr>
              <w:t>2</w:t>
            </w:r>
          </w:p>
        </w:tc>
        <w:tc>
          <w:tcPr>
            <w:tcW w:w="1080" w:type="dxa"/>
            <w:vAlign w:val="center"/>
          </w:tcPr>
          <w:p w:rsidR="000C1A98" w:rsidRPr="000C1A98" w:rsidRDefault="000C1A98" w:rsidP="000C1A98">
            <w:pPr>
              <w:jc w:val="center"/>
              <w:rPr>
                <w:sz w:val="24"/>
                <w:szCs w:val="24"/>
              </w:rPr>
            </w:pPr>
            <w:r w:rsidRPr="000C1A98">
              <w:rPr>
                <w:sz w:val="24"/>
                <w:szCs w:val="24"/>
              </w:rPr>
              <w:t>4</w:t>
            </w:r>
          </w:p>
        </w:tc>
        <w:tc>
          <w:tcPr>
            <w:tcW w:w="1800" w:type="dxa"/>
            <w:vAlign w:val="center"/>
          </w:tcPr>
          <w:p w:rsidR="000C1A98" w:rsidRPr="000C1A98" w:rsidRDefault="000C1A98" w:rsidP="000C1A98">
            <w:pPr>
              <w:jc w:val="center"/>
              <w:rPr>
                <w:sz w:val="24"/>
                <w:szCs w:val="24"/>
              </w:rPr>
            </w:pPr>
            <w:r w:rsidRPr="000C1A98">
              <w:rPr>
                <w:sz w:val="24"/>
                <w:szCs w:val="24"/>
              </w:rPr>
              <w:t>6</w:t>
            </w:r>
          </w:p>
        </w:tc>
      </w:tr>
      <w:tr w:rsidR="000C1A98" w:rsidRPr="000C1A98" w:rsidTr="000C1A98">
        <w:tc>
          <w:tcPr>
            <w:tcW w:w="5148" w:type="dxa"/>
            <w:vMerge/>
          </w:tcPr>
          <w:p w:rsidR="000C1A98" w:rsidRPr="000C1A98" w:rsidRDefault="000C1A98" w:rsidP="000C1A98">
            <w:pPr>
              <w:rPr>
                <w:sz w:val="24"/>
                <w:szCs w:val="24"/>
              </w:rPr>
            </w:pPr>
          </w:p>
        </w:tc>
        <w:tc>
          <w:tcPr>
            <w:tcW w:w="1800" w:type="dxa"/>
            <w:vAlign w:val="center"/>
          </w:tcPr>
          <w:p w:rsidR="000C1A98" w:rsidRPr="000C1A98" w:rsidRDefault="000C1A98" w:rsidP="000C1A98">
            <w:pPr>
              <w:jc w:val="center"/>
              <w:rPr>
                <w:sz w:val="24"/>
                <w:szCs w:val="24"/>
              </w:rPr>
            </w:pPr>
            <w:r w:rsidRPr="000C1A98">
              <w:rPr>
                <w:sz w:val="24"/>
                <w:szCs w:val="24"/>
              </w:rPr>
              <w:t>наружная</w:t>
            </w:r>
          </w:p>
        </w:tc>
        <w:tc>
          <w:tcPr>
            <w:tcW w:w="1080" w:type="dxa"/>
            <w:vAlign w:val="center"/>
          </w:tcPr>
          <w:p w:rsidR="000C1A98" w:rsidRPr="000C1A98" w:rsidRDefault="000C1A98" w:rsidP="000C1A98">
            <w:pPr>
              <w:jc w:val="center"/>
              <w:rPr>
                <w:sz w:val="24"/>
                <w:szCs w:val="24"/>
              </w:rPr>
            </w:pPr>
            <w:r w:rsidRPr="000C1A98">
              <w:rPr>
                <w:sz w:val="24"/>
                <w:szCs w:val="24"/>
              </w:rPr>
              <w:t>4</w:t>
            </w:r>
          </w:p>
        </w:tc>
        <w:tc>
          <w:tcPr>
            <w:tcW w:w="1080" w:type="dxa"/>
            <w:vAlign w:val="center"/>
          </w:tcPr>
          <w:p w:rsidR="000C1A98" w:rsidRPr="000C1A98" w:rsidRDefault="000C1A98" w:rsidP="000C1A98">
            <w:pPr>
              <w:jc w:val="center"/>
              <w:rPr>
                <w:sz w:val="24"/>
                <w:szCs w:val="24"/>
              </w:rPr>
            </w:pPr>
            <w:r w:rsidRPr="000C1A98">
              <w:rPr>
                <w:sz w:val="24"/>
                <w:szCs w:val="24"/>
              </w:rPr>
              <w:t>6</w:t>
            </w:r>
          </w:p>
        </w:tc>
        <w:tc>
          <w:tcPr>
            <w:tcW w:w="1800" w:type="dxa"/>
            <w:vAlign w:val="center"/>
          </w:tcPr>
          <w:p w:rsidR="000C1A98" w:rsidRPr="000C1A98" w:rsidRDefault="000C1A98" w:rsidP="000C1A98">
            <w:pPr>
              <w:jc w:val="center"/>
              <w:rPr>
                <w:sz w:val="24"/>
                <w:szCs w:val="24"/>
              </w:rPr>
            </w:pPr>
            <w:r w:rsidRPr="000C1A98">
              <w:rPr>
                <w:sz w:val="24"/>
                <w:szCs w:val="24"/>
              </w:rPr>
              <w:t>9</w:t>
            </w:r>
          </w:p>
        </w:tc>
      </w:tr>
      <w:tr w:rsidR="000C1A98" w:rsidRPr="000C1A98" w:rsidTr="000C1A98">
        <w:tc>
          <w:tcPr>
            <w:tcW w:w="5148" w:type="dxa"/>
          </w:tcPr>
          <w:p w:rsidR="000C1A98" w:rsidRPr="000C1A98" w:rsidRDefault="000C1A98" w:rsidP="000C1A98">
            <w:pPr>
              <w:rPr>
                <w:sz w:val="24"/>
                <w:szCs w:val="24"/>
              </w:rPr>
            </w:pPr>
            <w:r w:rsidRPr="000C1A98">
              <w:rPr>
                <w:sz w:val="24"/>
                <w:szCs w:val="24"/>
              </w:rPr>
              <w:t xml:space="preserve">4.  Неровность нанесения бортовой эмали, </w:t>
            </w:r>
            <w:proofErr w:type="spellStart"/>
            <w:r w:rsidRPr="000C1A98">
              <w:rPr>
                <w:sz w:val="24"/>
                <w:szCs w:val="24"/>
              </w:rPr>
              <w:t>вскип</w:t>
            </w:r>
            <w:proofErr w:type="spellEnd"/>
            <w:r w:rsidRPr="000C1A98">
              <w:rPr>
                <w:sz w:val="24"/>
                <w:szCs w:val="24"/>
              </w:rPr>
              <w:t xml:space="preserve">, желтизна в месте соединения бортовой и покровной эмали  шириной, </w:t>
            </w:r>
            <w:proofErr w:type="gramStart"/>
            <w:r w:rsidRPr="000C1A98">
              <w:rPr>
                <w:sz w:val="24"/>
                <w:szCs w:val="24"/>
              </w:rPr>
              <w:t>мм</w:t>
            </w:r>
            <w:proofErr w:type="gramEnd"/>
            <w:r w:rsidRPr="000C1A98">
              <w:rPr>
                <w:sz w:val="24"/>
                <w:szCs w:val="24"/>
              </w:rPr>
              <w:t>, не более чем</w:t>
            </w:r>
          </w:p>
        </w:tc>
        <w:tc>
          <w:tcPr>
            <w:tcW w:w="1800" w:type="dxa"/>
            <w:vAlign w:val="center"/>
          </w:tcPr>
          <w:p w:rsidR="000C1A98" w:rsidRPr="000C1A98" w:rsidRDefault="000C1A98" w:rsidP="000C1A98">
            <w:pPr>
              <w:jc w:val="center"/>
              <w:rPr>
                <w:sz w:val="24"/>
                <w:szCs w:val="24"/>
              </w:rPr>
            </w:pPr>
            <w:r w:rsidRPr="000C1A98">
              <w:rPr>
                <w:sz w:val="24"/>
                <w:szCs w:val="24"/>
              </w:rPr>
              <w:t>внутренняя и</w:t>
            </w:r>
          </w:p>
          <w:p w:rsidR="000C1A98" w:rsidRPr="000C1A98" w:rsidRDefault="000C1A98" w:rsidP="000C1A98">
            <w:pPr>
              <w:jc w:val="center"/>
              <w:rPr>
                <w:sz w:val="24"/>
                <w:szCs w:val="24"/>
              </w:rPr>
            </w:pPr>
            <w:r w:rsidRPr="000C1A98">
              <w:rPr>
                <w:sz w:val="24"/>
                <w:szCs w:val="24"/>
              </w:rPr>
              <w:t xml:space="preserve"> наружная</w:t>
            </w:r>
          </w:p>
        </w:tc>
        <w:tc>
          <w:tcPr>
            <w:tcW w:w="1080" w:type="dxa"/>
            <w:vAlign w:val="center"/>
          </w:tcPr>
          <w:p w:rsidR="000C1A98" w:rsidRPr="000C1A98" w:rsidRDefault="000C1A98" w:rsidP="000C1A98">
            <w:pPr>
              <w:jc w:val="center"/>
              <w:rPr>
                <w:sz w:val="24"/>
                <w:szCs w:val="24"/>
              </w:rPr>
            </w:pPr>
            <w:r w:rsidRPr="000C1A98">
              <w:rPr>
                <w:sz w:val="24"/>
                <w:szCs w:val="24"/>
              </w:rPr>
              <w:t>2</w:t>
            </w:r>
          </w:p>
        </w:tc>
        <w:tc>
          <w:tcPr>
            <w:tcW w:w="1080" w:type="dxa"/>
            <w:vAlign w:val="center"/>
          </w:tcPr>
          <w:p w:rsidR="000C1A98" w:rsidRPr="000C1A98" w:rsidRDefault="000C1A98" w:rsidP="000C1A98">
            <w:pPr>
              <w:jc w:val="center"/>
              <w:rPr>
                <w:sz w:val="24"/>
                <w:szCs w:val="24"/>
              </w:rPr>
            </w:pPr>
            <w:r w:rsidRPr="000C1A98">
              <w:rPr>
                <w:sz w:val="24"/>
                <w:szCs w:val="24"/>
              </w:rPr>
              <w:t>3</w:t>
            </w:r>
          </w:p>
        </w:tc>
        <w:tc>
          <w:tcPr>
            <w:tcW w:w="1800" w:type="dxa"/>
            <w:vAlign w:val="center"/>
          </w:tcPr>
          <w:p w:rsidR="000C1A98" w:rsidRPr="000C1A98" w:rsidRDefault="000C1A98" w:rsidP="000C1A98">
            <w:pPr>
              <w:jc w:val="center"/>
              <w:rPr>
                <w:sz w:val="24"/>
                <w:szCs w:val="24"/>
              </w:rPr>
            </w:pPr>
            <w:r w:rsidRPr="000C1A98">
              <w:rPr>
                <w:sz w:val="24"/>
                <w:szCs w:val="24"/>
              </w:rPr>
              <w:t>6</w:t>
            </w:r>
          </w:p>
        </w:tc>
      </w:tr>
      <w:tr w:rsidR="000C1A98" w:rsidRPr="000C1A98" w:rsidTr="000C1A98">
        <w:tc>
          <w:tcPr>
            <w:tcW w:w="5148" w:type="dxa"/>
          </w:tcPr>
          <w:p w:rsidR="000C1A98" w:rsidRPr="000C1A98" w:rsidRDefault="000C1A98" w:rsidP="000C1A98">
            <w:pPr>
              <w:rPr>
                <w:sz w:val="24"/>
                <w:szCs w:val="24"/>
              </w:rPr>
            </w:pPr>
            <w:r w:rsidRPr="000C1A98">
              <w:rPr>
                <w:sz w:val="24"/>
                <w:szCs w:val="24"/>
              </w:rPr>
              <w:t xml:space="preserve">5.  Разрыв покровной эмали под бортом общей длиной от периметра борта, %, не более чем </w:t>
            </w:r>
          </w:p>
        </w:tc>
        <w:tc>
          <w:tcPr>
            <w:tcW w:w="1800" w:type="dxa"/>
            <w:vAlign w:val="center"/>
          </w:tcPr>
          <w:p w:rsidR="000C1A98" w:rsidRPr="000C1A98" w:rsidRDefault="000C1A98" w:rsidP="000C1A98">
            <w:pPr>
              <w:jc w:val="center"/>
              <w:rPr>
                <w:sz w:val="24"/>
                <w:szCs w:val="24"/>
              </w:rPr>
            </w:pPr>
            <w:r w:rsidRPr="000C1A98">
              <w:rPr>
                <w:sz w:val="24"/>
                <w:szCs w:val="24"/>
              </w:rPr>
              <w:t>наружная</w:t>
            </w:r>
          </w:p>
        </w:tc>
        <w:tc>
          <w:tcPr>
            <w:tcW w:w="1080" w:type="dxa"/>
            <w:vAlign w:val="center"/>
          </w:tcPr>
          <w:p w:rsidR="000C1A98" w:rsidRPr="000C1A98" w:rsidRDefault="000C1A98" w:rsidP="000C1A98">
            <w:pPr>
              <w:jc w:val="center"/>
              <w:rPr>
                <w:sz w:val="24"/>
                <w:szCs w:val="24"/>
              </w:rPr>
            </w:pPr>
            <w:r w:rsidRPr="000C1A98">
              <w:rPr>
                <w:sz w:val="24"/>
                <w:szCs w:val="24"/>
              </w:rPr>
              <w:t>15</w:t>
            </w:r>
          </w:p>
        </w:tc>
        <w:tc>
          <w:tcPr>
            <w:tcW w:w="1080" w:type="dxa"/>
            <w:vAlign w:val="center"/>
          </w:tcPr>
          <w:p w:rsidR="000C1A98" w:rsidRPr="000C1A98" w:rsidRDefault="000C1A98" w:rsidP="000C1A98">
            <w:pPr>
              <w:jc w:val="center"/>
              <w:rPr>
                <w:sz w:val="24"/>
                <w:szCs w:val="24"/>
              </w:rPr>
            </w:pPr>
            <w:r w:rsidRPr="000C1A98">
              <w:rPr>
                <w:sz w:val="24"/>
                <w:szCs w:val="24"/>
              </w:rPr>
              <w:t>15</w:t>
            </w:r>
          </w:p>
        </w:tc>
        <w:tc>
          <w:tcPr>
            <w:tcW w:w="1800" w:type="dxa"/>
            <w:vAlign w:val="center"/>
          </w:tcPr>
          <w:p w:rsidR="000C1A98" w:rsidRPr="000C1A98" w:rsidRDefault="000C1A98" w:rsidP="000C1A98">
            <w:pPr>
              <w:jc w:val="center"/>
              <w:rPr>
                <w:sz w:val="24"/>
                <w:szCs w:val="24"/>
              </w:rPr>
            </w:pPr>
            <w:r w:rsidRPr="000C1A98">
              <w:rPr>
                <w:sz w:val="24"/>
                <w:szCs w:val="24"/>
              </w:rPr>
              <w:t>26</w:t>
            </w:r>
          </w:p>
        </w:tc>
      </w:tr>
      <w:tr w:rsidR="000C1A98" w:rsidRPr="000C1A98" w:rsidTr="000C1A98">
        <w:trPr>
          <w:trHeight w:val="435"/>
        </w:trPr>
        <w:tc>
          <w:tcPr>
            <w:tcW w:w="5148" w:type="dxa"/>
            <w:vMerge w:val="restart"/>
          </w:tcPr>
          <w:p w:rsidR="000C1A98" w:rsidRPr="000C1A98" w:rsidRDefault="000C1A98" w:rsidP="000C1A98">
            <w:pPr>
              <w:rPr>
                <w:sz w:val="24"/>
                <w:szCs w:val="24"/>
              </w:rPr>
            </w:pPr>
            <w:r w:rsidRPr="000C1A98">
              <w:rPr>
                <w:sz w:val="24"/>
                <w:szCs w:val="24"/>
              </w:rPr>
              <w:t>6.  Просвет эмали на ручках, швах и радиусах закруглений, занимающей от  общей площади изделия, %, не более чем</w:t>
            </w:r>
          </w:p>
        </w:tc>
        <w:tc>
          <w:tcPr>
            <w:tcW w:w="1800" w:type="dxa"/>
            <w:vAlign w:val="center"/>
          </w:tcPr>
          <w:p w:rsidR="000C1A98" w:rsidRPr="000C1A98" w:rsidRDefault="000C1A98" w:rsidP="000C1A98">
            <w:pPr>
              <w:jc w:val="center"/>
              <w:rPr>
                <w:sz w:val="24"/>
                <w:szCs w:val="24"/>
              </w:rPr>
            </w:pPr>
            <w:r w:rsidRPr="000C1A98">
              <w:rPr>
                <w:sz w:val="24"/>
                <w:szCs w:val="24"/>
              </w:rPr>
              <w:t>внутренняя</w:t>
            </w:r>
          </w:p>
        </w:tc>
        <w:tc>
          <w:tcPr>
            <w:tcW w:w="2160" w:type="dxa"/>
            <w:gridSpan w:val="2"/>
            <w:vAlign w:val="center"/>
          </w:tcPr>
          <w:p w:rsidR="000C1A98" w:rsidRPr="000C1A98" w:rsidRDefault="000C1A98" w:rsidP="000C1A98">
            <w:pPr>
              <w:jc w:val="center"/>
              <w:rPr>
                <w:sz w:val="24"/>
                <w:szCs w:val="24"/>
              </w:rPr>
            </w:pPr>
            <w:r w:rsidRPr="000C1A98">
              <w:rPr>
                <w:sz w:val="24"/>
                <w:szCs w:val="24"/>
              </w:rPr>
              <w:t>недопустимо</w:t>
            </w:r>
          </w:p>
        </w:tc>
        <w:tc>
          <w:tcPr>
            <w:tcW w:w="1800" w:type="dxa"/>
            <w:vMerge w:val="restart"/>
            <w:vAlign w:val="center"/>
          </w:tcPr>
          <w:p w:rsidR="000C1A98" w:rsidRPr="000C1A98" w:rsidRDefault="000C1A98" w:rsidP="000C1A98">
            <w:pPr>
              <w:jc w:val="center"/>
              <w:rPr>
                <w:sz w:val="24"/>
                <w:szCs w:val="24"/>
              </w:rPr>
            </w:pPr>
          </w:p>
          <w:p w:rsidR="000C1A98" w:rsidRPr="000C1A98" w:rsidRDefault="000C1A98" w:rsidP="000C1A98">
            <w:pPr>
              <w:jc w:val="center"/>
              <w:rPr>
                <w:sz w:val="24"/>
                <w:szCs w:val="24"/>
              </w:rPr>
            </w:pPr>
          </w:p>
          <w:p w:rsidR="000C1A98" w:rsidRPr="000C1A98" w:rsidRDefault="000C1A98" w:rsidP="000C1A98">
            <w:pPr>
              <w:jc w:val="center"/>
              <w:rPr>
                <w:sz w:val="24"/>
                <w:szCs w:val="24"/>
              </w:rPr>
            </w:pPr>
            <w:r w:rsidRPr="000C1A98">
              <w:rPr>
                <w:sz w:val="24"/>
                <w:szCs w:val="24"/>
              </w:rPr>
              <w:t>1</w:t>
            </w:r>
          </w:p>
        </w:tc>
      </w:tr>
      <w:tr w:rsidR="000C1A98" w:rsidRPr="000C1A98" w:rsidTr="000C1A98">
        <w:tc>
          <w:tcPr>
            <w:tcW w:w="5148" w:type="dxa"/>
            <w:vMerge/>
          </w:tcPr>
          <w:p w:rsidR="000C1A98" w:rsidRPr="000C1A98" w:rsidRDefault="000C1A98" w:rsidP="000C1A98">
            <w:pPr>
              <w:rPr>
                <w:sz w:val="24"/>
                <w:szCs w:val="24"/>
              </w:rPr>
            </w:pPr>
          </w:p>
        </w:tc>
        <w:tc>
          <w:tcPr>
            <w:tcW w:w="1800" w:type="dxa"/>
            <w:vAlign w:val="center"/>
          </w:tcPr>
          <w:p w:rsidR="000C1A98" w:rsidRPr="000C1A98" w:rsidRDefault="000C1A98" w:rsidP="000C1A98">
            <w:pPr>
              <w:jc w:val="center"/>
              <w:rPr>
                <w:sz w:val="24"/>
                <w:szCs w:val="24"/>
              </w:rPr>
            </w:pPr>
            <w:r w:rsidRPr="000C1A98">
              <w:rPr>
                <w:sz w:val="24"/>
                <w:szCs w:val="24"/>
              </w:rPr>
              <w:t>наружная</w:t>
            </w:r>
          </w:p>
        </w:tc>
        <w:tc>
          <w:tcPr>
            <w:tcW w:w="1080" w:type="dxa"/>
            <w:vAlign w:val="center"/>
          </w:tcPr>
          <w:p w:rsidR="000C1A98" w:rsidRPr="000C1A98" w:rsidRDefault="000C1A98" w:rsidP="000C1A98">
            <w:pPr>
              <w:jc w:val="center"/>
              <w:rPr>
                <w:sz w:val="24"/>
                <w:szCs w:val="24"/>
              </w:rPr>
            </w:pPr>
            <w:r w:rsidRPr="000C1A98">
              <w:rPr>
                <w:sz w:val="24"/>
                <w:szCs w:val="24"/>
              </w:rPr>
              <w:t>0,2</w:t>
            </w:r>
          </w:p>
        </w:tc>
        <w:tc>
          <w:tcPr>
            <w:tcW w:w="1080" w:type="dxa"/>
            <w:vAlign w:val="center"/>
          </w:tcPr>
          <w:p w:rsidR="000C1A98" w:rsidRPr="000C1A98" w:rsidRDefault="000C1A98" w:rsidP="000C1A98">
            <w:pPr>
              <w:jc w:val="center"/>
              <w:rPr>
                <w:sz w:val="24"/>
                <w:szCs w:val="24"/>
              </w:rPr>
            </w:pPr>
            <w:r w:rsidRPr="000C1A98">
              <w:rPr>
                <w:sz w:val="24"/>
                <w:szCs w:val="24"/>
              </w:rPr>
              <w:t>0,2</w:t>
            </w:r>
          </w:p>
        </w:tc>
        <w:tc>
          <w:tcPr>
            <w:tcW w:w="1800" w:type="dxa"/>
            <w:vMerge/>
            <w:vAlign w:val="center"/>
          </w:tcPr>
          <w:p w:rsidR="000C1A98" w:rsidRPr="000C1A98" w:rsidRDefault="000C1A98" w:rsidP="000C1A98">
            <w:pPr>
              <w:jc w:val="center"/>
              <w:rPr>
                <w:sz w:val="24"/>
                <w:szCs w:val="24"/>
              </w:rPr>
            </w:pPr>
          </w:p>
        </w:tc>
      </w:tr>
    </w:tbl>
    <w:p w:rsidR="000C1A98" w:rsidRPr="000C1A98" w:rsidRDefault="000C1A98" w:rsidP="000C1A98">
      <w:pPr>
        <w:spacing w:after="0" w:line="240" w:lineRule="auto"/>
        <w:ind w:firstLine="709"/>
        <w:jc w:val="both"/>
        <w:rPr>
          <w:rFonts w:ascii="Times New Roman" w:eastAsia="Times New Roman" w:hAnsi="Times New Roman" w:cs="Times New Roman"/>
          <w:b/>
          <w:sz w:val="24"/>
          <w:szCs w:val="24"/>
          <w:lang w:eastAsia="ru-RU"/>
        </w:rPr>
      </w:pPr>
    </w:p>
    <w:p w:rsidR="000C1A98" w:rsidRPr="000C1A98" w:rsidRDefault="000C1A98" w:rsidP="000C1A98">
      <w:pPr>
        <w:spacing w:after="0" w:line="240" w:lineRule="auto"/>
        <w:ind w:firstLine="709"/>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 xml:space="preserve">Примечание 1: </w:t>
      </w:r>
      <w:r w:rsidRPr="000C1A98">
        <w:rPr>
          <w:rFonts w:ascii="Times New Roman" w:eastAsia="Times New Roman" w:hAnsi="Times New Roman" w:cs="Times New Roman"/>
          <w:sz w:val="24"/>
          <w:szCs w:val="24"/>
          <w:lang w:eastAsia="ru-RU"/>
        </w:rPr>
        <w:t xml:space="preserve"> Допускается нарушение </w:t>
      </w:r>
      <w:proofErr w:type="spellStart"/>
      <w:r w:rsidRPr="000C1A98">
        <w:rPr>
          <w:rFonts w:ascii="Times New Roman" w:eastAsia="Times New Roman" w:hAnsi="Times New Roman" w:cs="Times New Roman"/>
          <w:sz w:val="24"/>
          <w:szCs w:val="24"/>
          <w:lang w:eastAsia="ru-RU"/>
        </w:rPr>
        <w:t>сплошности</w:t>
      </w:r>
      <w:proofErr w:type="spellEnd"/>
      <w:r w:rsidRPr="000C1A98">
        <w:rPr>
          <w:rFonts w:ascii="Times New Roman" w:eastAsia="Times New Roman" w:hAnsi="Times New Roman" w:cs="Times New Roman"/>
          <w:sz w:val="24"/>
          <w:szCs w:val="24"/>
          <w:lang w:eastAsia="ru-RU"/>
        </w:rPr>
        <w:t xml:space="preserve"> покровной эмали на швах на наружной поверхности и не более 20% длины шва на внутренней поверхности изделия.</w:t>
      </w:r>
    </w:p>
    <w:p w:rsidR="000C1A98" w:rsidRPr="000C1A98" w:rsidRDefault="000C1A98" w:rsidP="000C1A98">
      <w:pPr>
        <w:spacing w:after="0" w:line="240" w:lineRule="auto"/>
        <w:ind w:firstLine="708"/>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 xml:space="preserve">Примечание 2:     </w:t>
      </w:r>
      <w:r w:rsidRPr="000C1A98">
        <w:rPr>
          <w:rFonts w:ascii="Times New Roman" w:eastAsia="Times New Roman" w:hAnsi="Times New Roman" w:cs="Times New Roman"/>
          <w:sz w:val="24"/>
          <w:szCs w:val="24"/>
          <w:lang w:eastAsia="ru-RU"/>
        </w:rPr>
        <w:t xml:space="preserve">Допускается  незначительное изменение окраски эмалевого покрытия от обжигового инструмента, не портящее товарного вида изделия и следы на поддоне ведра с обнажением грунтовой  эмали общей площадью не более чем 0,6 мм </w:t>
      </w:r>
      <w:r w:rsidRPr="000C1A98">
        <w:rPr>
          <w:rFonts w:ascii="Times New Roman" w:eastAsia="Times New Roman" w:hAnsi="Times New Roman" w:cs="Times New Roman"/>
          <w:sz w:val="24"/>
          <w:szCs w:val="24"/>
          <w:vertAlign w:val="superscript"/>
          <w:lang w:eastAsia="ru-RU"/>
        </w:rPr>
        <w:t>2</w:t>
      </w:r>
      <w:r w:rsidRPr="000C1A98">
        <w:rPr>
          <w:rFonts w:ascii="Times New Roman" w:eastAsia="Times New Roman" w:hAnsi="Times New Roman" w:cs="Times New Roman"/>
          <w:sz w:val="24"/>
          <w:szCs w:val="24"/>
          <w:lang w:eastAsia="ru-RU"/>
        </w:rPr>
        <w:t>.</w:t>
      </w:r>
    </w:p>
    <w:p w:rsidR="000C1A98" w:rsidRPr="000C1A98" w:rsidRDefault="000C1A98" w:rsidP="000C1A98">
      <w:pPr>
        <w:spacing w:after="0" w:line="240" w:lineRule="auto"/>
        <w:ind w:firstLine="708"/>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 xml:space="preserve">Примечание 3:  </w:t>
      </w:r>
      <w:r w:rsidRPr="000C1A98">
        <w:rPr>
          <w:rFonts w:ascii="Times New Roman" w:eastAsia="Times New Roman" w:hAnsi="Times New Roman" w:cs="Times New Roman"/>
          <w:sz w:val="24"/>
          <w:szCs w:val="24"/>
          <w:lang w:eastAsia="ru-RU"/>
        </w:rPr>
        <w:t xml:space="preserve">Дефект </w:t>
      </w:r>
      <w:r w:rsidRPr="000C1A98">
        <w:rPr>
          <w:rFonts w:ascii="Times New Roman" w:eastAsia="Times New Roman" w:hAnsi="Times New Roman" w:cs="Times New Roman"/>
          <w:b/>
          <w:sz w:val="24"/>
          <w:szCs w:val="24"/>
          <w:lang w:eastAsia="ru-RU"/>
        </w:rPr>
        <w:t>«РЫБЬЯ ЧЕШУЯ»</w:t>
      </w:r>
      <w:r w:rsidRPr="000C1A98">
        <w:rPr>
          <w:rFonts w:ascii="Times New Roman" w:eastAsia="Times New Roman" w:hAnsi="Times New Roman" w:cs="Times New Roman"/>
          <w:sz w:val="24"/>
          <w:szCs w:val="24"/>
          <w:lang w:eastAsia="ru-RU"/>
        </w:rPr>
        <w:t xml:space="preserve"> НА ЭМАЛЕВОМ ПОКРЫТИИ ПОСУДЫ НЕ ДОПУСКАЕТСЯ.</w:t>
      </w:r>
    </w:p>
    <w:p w:rsidR="000C1A98" w:rsidRPr="000C1A98" w:rsidRDefault="000C1A98" w:rsidP="000C1A98">
      <w:pPr>
        <w:spacing w:after="0" w:line="240" w:lineRule="auto"/>
        <w:ind w:firstLine="708"/>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 xml:space="preserve">Примечание 4:  </w:t>
      </w:r>
      <w:r w:rsidRPr="000C1A98">
        <w:rPr>
          <w:rFonts w:ascii="Times New Roman" w:eastAsia="Times New Roman" w:hAnsi="Times New Roman" w:cs="Times New Roman"/>
          <w:sz w:val="24"/>
          <w:szCs w:val="24"/>
          <w:lang w:eastAsia="ru-RU"/>
        </w:rPr>
        <w:t xml:space="preserve">Допускается снижение </w:t>
      </w:r>
      <w:proofErr w:type="spellStart"/>
      <w:r w:rsidRPr="000C1A98">
        <w:rPr>
          <w:rFonts w:ascii="Times New Roman" w:eastAsia="Times New Roman" w:hAnsi="Times New Roman" w:cs="Times New Roman"/>
          <w:sz w:val="24"/>
          <w:szCs w:val="24"/>
          <w:lang w:eastAsia="ru-RU"/>
        </w:rPr>
        <w:t>заглушенности</w:t>
      </w:r>
      <w:proofErr w:type="spellEnd"/>
      <w:r w:rsidRPr="000C1A98">
        <w:rPr>
          <w:rFonts w:ascii="Times New Roman" w:eastAsia="Times New Roman" w:hAnsi="Times New Roman" w:cs="Times New Roman"/>
          <w:sz w:val="24"/>
          <w:szCs w:val="24"/>
          <w:lang w:eastAsia="ru-RU"/>
        </w:rPr>
        <w:t xml:space="preserve"> на ручках, радиусах, а также площади между ручкой и бортом изделия при покрытии цветными эмалями.</w:t>
      </w:r>
    </w:p>
    <w:p w:rsidR="000C1A98" w:rsidRPr="000C1A98" w:rsidRDefault="000C1A98" w:rsidP="000C1A98">
      <w:pPr>
        <w:spacing w:after="0" w:line="240" w:lineRule="auto"/>
        <w:ind w:firstLine="708"/>
        <w:jc w:val="right"/>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firstLine="708"/>
        <w:jc w:val="right"/>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Смотри продолжение:</w:t>
      </w:r>
    </w:p>
    <w:p w:rsidR="000C1A98" w:rsidRPr="000C1A98" w:rsidRDefault="000C1A98" w:rsidP="000C1A98">
      <w:pPr>
        <w:spacing w:after="0" w:line="240" w:lineRule="auto"/>
        <w:ind w:firstLine="709"/>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п. 4.1.9</w:t>
      </w:r>
      <w:r w:rsidRPr="000C1A98">
        <w:rPr>
          <w:rFonts w:ascii="Times New Roman" w:eastAsia="Times New Roman" w:hAnsi="Times New Roman" w:cs="Times New Roman"/>
          <w:sz w:val="24"/>
          <w:szCs w:val="24"/>
          <w:lang w:eastAsia="ru-RU"/>
        </w:rPr>
        <w:t>.  Допускаются следующие дефекты рисунка декорированной посуды:</w:t>
      </w:r>
    </w:p>
    <w:p w:rsidR="000C1A98" w:rsidRPr="000C1A98" w:rsidRDefault="000C1A98" w:rsidP="000C1A98">
      <w:pPr>
        <w:numPr>
          <w:ilvl w:val="0"/>
          <w:numId w:val="9"/>
        </w:numPr>
        <w:spacing w:after="0" w:line="240" w:lineRule="auto"/>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нечеткость контура;</w:t>
      </w:r>
    </w:p>
    <w:p w:rsidR="000C1A98" w:rsidRPr="000C1A98" w:rsidRDefault="000C1A98" w:rsidP="000C1A98">
      <w:pPr>
        <w:numPr>
          <w:ilvl w:val="0"/>
          <w:numId w:val="9"/>
        </w:numPr>
        <w:spacing w:after="0" w:line="240" w:lineRule="auto"/>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lastRenderedPageBreak/>
        <w:t>мелкие волосные линии и разрывы:</w:t>
      </w:r>
    </w:p>
    <w:p w:rsidR="000C1A98" w:rsidRPr="000C1A98" w:rsidRDefault="000C1A98" w:rsidP="000C1A98">
      <w:pPr>
        <w:numPr>
          <w:ilvl w:val="0"/>
          <w:numId w:val="9"/>
        </w:numPr>
        <w:spacing w:after="0" w:line="240" w:lineRule="auto"/>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незначительное выгорание.</w:t>
      </w:r>
    </w:p>
    <w:p w:rsidR="000C1A98" w:rsidRPr="000C1A98" w:rsidRDefault="000C1A98" w:rsidP="000C1A98">
      <w:pPr>
        <w:spacing w:after="0" w:line="240" w:lineRule="auto"/>
        <w:ind w:left="708"/>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firstLine="708"/>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п. 4.1.10.</w:t>
      </w:r>
      <w:r w:rsidRPr="000C1A98">
        <w:rPr>
          <w:rFonts w:ascii="Times New Roman" w:eastAsia="Times New Roman" w:hAnsi="Times New Roman" w:cs="Times New Roman"/>
          <w:sz w:val="24"/>
          <w:szCs w:val="24"/>
          <w:lang w:eastAsia="ru-RU"/>
        </w:rPr>
        <w:t xml:space="preserve">  Однотонные эмалевые покрытия на наружной и внутренней поверхности  посуды должны быть равномерного цветового тона.</w:t>
      </w:r>
    </w:p>
    <w:p w:rsidR="000C1A98" w:rsidRPr="000C1A98" w:rsidRDefault="000C1A98" w:rsidP="000C1A98">
      <w:pPr>
        <w:spacing w:after="0" w:line="240" w:lineRule="auto"/>
        <w:ind w:left="708"/>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left="708"/>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п. 4.1.13</w:t>
      </w:r>
      <w:r w:rsidRPr="000C1A98">
        <w:rPr>
          <w:rFonts w:ascii="Times New Roman" w:eastAsia="Times New Roman" w:hAnsi="Times New Roman" w:cs="Times New Roman"/>
          <w:sz w:val="24"/>
          <w:szCs w:val="24"/>
          <w:lang w:eastAsia="ru-RU"/>
        </w:rPr>
        <w:t>.  Отклонение опорной поверхности крышек от плоскости не должно превышать:</w:t>
      </w:r>
    </w:p>
    <w:p w:rsidR="000C1A98" w:rsidRPr="000C1A98" w:rsidRDefault="000C1A98" w:rsidP="000C1A98">
      <w:pPr>
        <w:numPr>
          <w:ilvl w:val="0"/>
          <w:numId w:val="10"/>
        </w:numPr>
        <w:spacing w:after="0" w:line="240" w:lineRule="auto"/>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2 мм – для крышек с номинальным диаметром или диагональю до 200 мм включительно;</w:t>
      </w:r>
    </w:p>
    <w:p w:rsidR="000C1A98" w:rsidRPr="000C1A98" w:rsidRDefault="000C1A98" w:rsidP="000C1A98">
      <w:pPr>
        <w:numPr>
          <w:ilvl w:val="0"/>
          <w:numId w:val="10"/>
        </w:numPr>
        <w:spacing w:after="0" w:line="240" w:lineRule="auto"/>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3 мм – для крышек с номинальным диаметром или диагональю свыше 200  до 280 мм  включительно;</w:t>
      </w:r>
    </w:p>
    <w:p w:rsidR="000C1A98" w:rsidRPr="000C1A98" w:rsidRDefault="000C1A98" w:rsidP="000C1A98">
      <w:pPr>
        <w:numPr>
          <w:ilvl w:val="0"/>
          <w:numId w:val="10"/>
        </w:numPr>
        <w:spacing w:after="0" w:line="240" w:lineRule="auto"/>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4 мм – для крышек с номинальным диаметром свыше 280 мм.</w:t>
      </w:r>
    </w:p>
    <w:p w:rsidR="000C1A98" w:rsidRPr="000C1A98" w:rsidRDefault="000C1A98" w:rsidP="000C1A98">
      <w:pPr>
        <w:spacing w:after="0" w:line="240" w:lineRule="auto"/>
        <w:ind w:left="1068"/>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left="708"/>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п. 4.1.22.</w:t>
      </w:r>
      <w:r w:rsidRPr="000C1A98">
        <w:rPr>
          <w:rFonts w:ascii="Times New Roman" w:eastAsia="Times New Roman" w:hAnsi="Times New Roman" w:cs="Times New Roman"/>
          <w:sz w:val="24"/>
          <w:szCs w:val="24"/>
          <w:lang w:eastAsia="ru-RU"/>
        </w:rPr>
        <w:t xml:space="preserve"> Смещение арматуры (ручек) от номинального размера не должно быть более:</w:t>
      </w:r>
    </w:p>
    <w:p w:rsidR="000C1A98" w:rsidRPr="000C1A98" w:rsidRDefault="000C1A98" w:rsidP="000C1A98">
      <w:pPr>
        <w:numPr>
          <w:ilvl w:val="0"/>
          <w:numId w:val="11"/>
        </w:numPr>
        <w:spacing w:after="0" w:line="240" w:lineRule="auto"/>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3 мм – для посуды диаметром до 200 мм включительно;</w:t>
      </w:r>
    </w:p>
    <w:p w:rsidR="000C1A98" w:rsidRPr="000C1A98" w:rsidRDefault="000C1A98" w:rsidP="000C1A98">
      <w:pPr>
        <w:numPr>
          <w:ilvl w:val="0"/>
          <w:numId w:val="11"/>
        </w:numPr>
        <w:spacing w:after="0" w:line="240" w:lineRule="auto"/>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4 мм – для посуды диаметром свыше 200 мм.</w:t>
      </w:r>
    </w:p>
    <w:p w:rsidR="000C1A98" w:rsidRPr="000C1A98" w:rsidRDefault="000C1A98" w:rsidP="000C1A98">
      <w:pPr>
        <w:spacing w:after="0" w:line="240" w:lineRule="auto"/>
        <w:ind w:left="1068"/>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left="708"/>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п. 4.1.23</w:t>
      </w:r>
      <w:r w:rsidRPr="000C1A98">
        <w:rPr>
          <w:rFonts w:ascii="Times New Roman" w:eastAsia="Times New Roman" w:hAnsi="Times New Roman" w:cs="Times New Roman"/>
          <w:sz w:val="24"/>
          <w:szCs w:val="24"/>
          <w:lang w:eastAsia="ru-RU"/>
        </w:rPr>
        <w:t>. Овальность корпусов посуды не должна превышать 1,5% величины диаметра. Овальность корпусов посуды измеряется по борту.</w:t>
      </w:r>
    </w:p>
    <w:p w:rsidR="000C1A98" w:rsidRPr="000C1A98" w:rsidRDefault="000C1A98" w:rsidP="000C1A98">
      <w:pPr>
        <w:spacing w:after="0" w:line="240" w:lineRule="auto"/>
        <w:ind w:left="708"/>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firstLine="708"/>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п. 4.1.24</w:t>
      </w:r>
      <w:r w:rsidRPr="000C1A98">
        <w:rPr>
          <w:rFonts w:ascii="Times New Roman" w:eastAsia="Times New Roman" w:hAnsi="Times New Roman" w:cs="Times New Roman"/>
          <w:sz w:val="24"/>
          <w:szCs w:val="24"/>
          <w:lang w:eastAsia="ru-RU"/>
        </w:rPr>
        <w:t>.  Посуда должна быть устойчивой на плоскости, выпуклость дна не допускается. Допускается рельефная формовка дна посуды, за исключением посуды для электроплит.</w:t>
      </w:r>
    </w:p>
    <w:p w:rsidR="000C1A98" w:rsidRPr="000C1A98" w:rsidRDefault="000C1A98" w:rsidP="000C1A98">
      <w:pPr>
        <w:spacing w:after="0" w:line="240" w:lineRule="auto"/>
        <w:ind w:firstLine="708"/>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 xml:space="preserve">  Вогнутость дна посуды не должна превышать 1,5%,  посуды для тепловой обработки продуктов – 1,3% от номинального диаметра корпуса, за исключением посуды с рельефной формовкой дна. Вогнутость дна посуды для электроплит не должна превышать 0,6% от номинального диаметра корпуса.</w:t>
      </w:r>
    </w:p>
    <w:p w:rsidR="000C1A98" w:rsidRPr="000C1A98" w:rsidRDefault="000C1A98" w:rsidP="000C1A98">
      <w:pPr>
        <w:spacing w:after="0" w:line="240" w:lineRule="auto"/>
        <w:ind w:firstLine="708"/>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firstLine="708"/>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п. 4.1.25.</w:t>
      </w:r>
      <w:r w:rsidRPr="000C1A98">
        <w:rPr>
          <w:rFonts w:ascii="Times New Roman" w:eastAsia="Times New Roman" w:hAnsi="Times New Roman" w:cs="Times New Roman"/>
          <w:sz w:val="24"/>
          <w:szCs w:val="24"/>
          <w:lang w:eastAsia="ru-RU"/>
        </w:rPr>
        <w:t xml:space="preserve"> На посуде допускаются незначительные гофры и вмятины, не портящие товарного вида изделия.</w:t>
      </w:r>
    </w:p>
    <w:p w:rsidR="000C1A98" w:rsidRPr="000C1A98" w:rsidRDefault="000C1A98" w:rsidP="000C1A98">
      <w:pPr>
        <w:spacing w:after="0" w:line="240" w:lineRule="auto"/>
        <w:ind w:firstLine="708"/>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firstLine="708"/>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п.  4.2.1</w:t>
      </w:r>
      <w:r w:rsidRPr="000C1A98">
        <w:rPr>
          <w:rFonts w:ascii="Times New Roman" w:eastAsia="Times New Roman" w:hAnsi="Times New Roman" w:cs="Times New Roman"/>
          <w:sz w:val="24"/>
          <w:szCs w:val="24"/>
          <w:lang w:eastAsia="ru-RU"/>
        </w:rPr>
        <w:t>.   На каждое изделие наносят маркировку.</w:t>
      </w:r>
    </w:p>
    <w:p w:rsidR="000C1A98" w:rsidRPr="000C1A98" w:rsidRDefault="000C1A98" w:rsidP="000C1A98">
      <w:pPr>
        <w:spacing w:after="0" w:line="240" w:lineRule="auto"/>
        <w:ind w:firstLine="708"/>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firstLine="708"/>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b/>
          <w:sz w:val="24"/>
          <w:szCs w:val="24"/>
          <w:lang w:eastAsia="ru-RU"/>
        </w:rPr>
        <w:t>п. 4.2.2.</w:t>
      </w:r>
      <w:r w:rsidRPr="000C1A98">
        <w:rPr>
          <w:rFonts w:ascii="Times New Roman" w:eastAsia="Times New Roman" w:hAnsi="Times New Roman" w:cs="Times New Roman"/>
          <w:sz w:val="24"/>
          <w:szCs w:val="24"/>
          <w:lang w:eastAsia="ru-RU"/>
        </w:rPr>
        <w:t xml:space="preserve">  Маркировка должна быть нанесена непосредственно на изделие или бумажную этикетку, закрепленную на изделии.</w:t>
      </w:r>
    </w:p>
    <w:p w:rsidR="000C1A98" w:rsidRPr="000C1A98" w:rsidRDefault="000C1A98" w:rsidP="000C1A98">
      <w:pPr>
        <w:spacing w:after="0" w:line="240" w:lineRule="auto"/>
        <w:ind w:firstLine="708"/>
        <w:jc w:val="both"/>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Товарный знак предприятия-изготовителя должен быть нанесен на изделие и закреплен обжигом. Допускается не закреплять обжигом товарный знак на посуде  с однотонным покрытием.</w:t>
      </w:r>
    </w:p>
    <w:p w:rsidR="000C1A98" w:rsidRPr="000C1A98" w:rsidRDefault="000C1A98" w:rsidP="000C1A98">
      <w:pPr>
        <w:spacing w:after="0" w:line="240" w:lineRule="auto"/>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firstLine="720"/>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ind w:left="1068"/>
        <w:jc w:val="both"/>
        <w:rPr>
          <w:rFonts w:ascii="Times New Roman" w:eastAsia="Times New Roman" w:hAnsi="Times New Roman" w:cs="Times New Roman"/>
          <w:sz w:val="24"/>
          <w:szCs w:val="24"/>
          <w:lang w:eastAsia="ru-RU"/>
        </w:rPr>
      </w:pPr>
    </w:p>
    <w:p w:rsidR="000C1A98" w:rsidRPr="000C1A98" w:rsidRDefault="000C1A98" w:rsidP="000C1A98">
      <w:pPr>
        <w:spacing w:after="0" w:line="240" w:lineRule="auto"/>
        <w:rPr>
          <w:rFonts w:ascii="Times New Roman" w:eastAsia="Times New Roman" w:hAnsi="Times New Roman" w:cs="Times New Roman"/>
          <w:sz w:val="24"/>
          <w:szCs w:val="24"/>
          <w:lang w:eastAsia="ru-RU"/>
        </w:rPr>
      </w:pPr>
    </w:p>
    <w:p w:rsidR="000C1A98" w:rsidRPr="000C1A98" w:rsidRDefault="000C1A98" w:rsidP="000C1A98">
      <w:pPr>
        <w:spacing w:after="0" w:line="240" w:lineRule="auto"/>
        <w:rPr>
          <w:rFonts w:ascii="Times New Roman" w:eastAsia="Times New Roman" w:hAnsi="Times New Roman" w:cs="Times New Roman"/>
          <w:sz w:val="24"/>
          <w:szCs w:val="24"/>
          <w:lang w:eastAsia="ru-RU"/>
        </w:rPr>
      </w:pPr>
    </w:p>
    <w:p w:rsidR="000C1A98" w:rsidRPr="000C1A98" w:rsidRDefault="000C1A98" w:rsidP="000C1A98">
      <w:pPr>
        <w:spacing w:after="0" w:line="240" w:lineRule="auto"/>
        <w:rPr>
          <w:rFonts w:ascii="Times New Roman" w:eastAsia="Times New Roman" w:hAnsi="Times New Roman" w:cs="Times New Roman"/>
          <w:sz w:val="24"/>
          <w:szCs w:val="24"/>
          <w:lang w:eastAsia="ru-RU"/>
        </w:rPr>
      </w:pPr>
    </w:p>
    <w:p w:rsidR="000C1A98" w:rsidRPr="000C1A98" w:rsidRDefault="000C1A98" w:rsidP="000C1A98">
      <w:pPr>
        <w:spacing w:after="0" w:line="240" w:lineRule="auto"/>
        <w:rPr>
          <w:rFonts w:ascii="Times New Roman" w:eastAsia="Times New Roman" w:hAnsi="Times New Roman" w:cs="Times New Roman"/>
          <w:sz w:val="24"/>
          <w:szCs w:val="24"/>
          <w:lang w:eastAsia="ru-RU"/>
        </w:rPr>
      </w:pPr>
    </w:p>
    <w:p w:rsidR="000C1A98" w:rsidRPr="000C1A98" w:rsidRDefault="000C1A98" w:rsidP="000C1A98">
      <w:pPr>
        <w:tabs>
          <w:tab w:val="left" w:pos="1580"/>
        </w:tabs>
        <w:spacing w:after="0" w:line="240" w:lineRule="auto"/>
        <w:rPr>
          <w:rFonts w:ascii="Times New Roman" w:eastAsia="Times New Roman" w:hAnsi="Times New Roman" w:cs="Times New Roman"/>
          <w:sz w:val="24"/>
          <w:szCs w:val="24"/>
          <w:lang w:eastAsia="ru-RU"/>
        </w:rPr>
      </w:pPr>
      <w:r w:rsidRPr="000C1A98">
        <w:rPr>
          <w:rFonts w:ascii="Times New Roman" w:eastAsia="Times New Roman" w:hAnsi="Times New Roman" w:cs="Times New Roman"/>
          <w:sz w:val="24"/>
          <w:szCs w:val="24"/>
          <w:lang w:eastAsia="ru-RU"/>
        </w:rPr>
        <w:tab/>
        <w:t>Верно:</w:t>
      </w:r>
    </w:p>
    <w:p w:rsidR="000C1A98" w:rsidRDefault="000C1A98" w:rsidP="000C1A98">
      <w:pPr>
        <w:rPr>
          <w:rFonts w:ascii="Times New Roman" w:hAnsi="Times New Roman" w:cs="Times New Roman"/>
          <w:sz w:val="24"/>
          <w:szCs w:val="24"/>
        </w:rPr>
      </w:pPr>
      <w:r w:rsidRPr="000C1A98">
        <w:rPr>
          <w:rFonts w:ascii="Times New Roman" w:eastAsia="Times New Roman" w:hAnsi="Times New Roman" w:cs="Times New Roman"/>
          <w:sz w:val="24"/>
          <w:szCs w:val="24"/>
          <w:lang w:eastAsia="ru-RU"/>
        </w:rPr>
        <w:t xml:space="preserve">            Начальник участка технического контроля                                        </w:t>
      </w:r>
    </w:p>
    <w:p w:rsidR="00A158D8" w:rsidRDefault="00A158D8">
      <w:pPr>
        <w:rPr>
          <w:rStyle w:val="ad"/>
          <w:rFonts w:ascii="Verdana" w:eastAsia="Times New Roman" w:hAnsi="Verdana" w:cs="Tahoma"/>
          <w:sz w:val="24"/>
          <w:szCs w:val="24"/>
          <w:bdr w:val="none" w:sz="0" w:space="0" w:color="auto" w:frame="1"/>
          <w:lang w:eastAsia="ru-RU"/>
        </w:rPr>
      </w:pPr>
      <w:r>
        <w:rPr>
          <w:rStyle w:val="ad"/>
          <w:rFonts w:ascii="Verdana" w:hAnsi="Verdana" w:cs="Tahoma"/>
          <w:bdr w:val="none" w:sz="0" w:space="0" w:color="auto" w:frame="1"/>
        </w:rPr>
        <w:br w:type="page"/>
      </w:r>
    </w:p>
    <w:p w:rsidR="00CC1D00" w:rsidRPr="00CC1D00" w:rsidRDefault="00CC1D00" w:rsidP="00CC1D00">
      <w:pPr>
        <w:pStyle w:val="1"/>
        <w:shd w:val="clear" w:color="auto" w:fill="FFFFFF"/>
        <w:spacing w:before="300" w:after="450" w:line="420" w:lineRule="atLeast"/>
        <w:rPr>
          <w:rFonts w:ascii="Arial" w:eastAsia="Times New Roman" w:hAnsi="Arial" w:cs="Arial"/>
          <w:bCs w:val="0"/>
          <w:color w:val="auto"/>
          <w:kern w:val="36"/>
          <w:lang w:eastAsia="ru-RU"/>
        </w:rPr>
      </w:pPr>
      <w:r>
        <w:rPr>
          <w:rFonts w:ascii="Arial" w:eastAsia="Times New Roman" w:hAnsi="Arial" w:cs="Arial"/>
          <w:bCs w:val="0"/>
          <w:color w:val="auto"/>
          <w:kern w:val="36"/>
          <w:lang w:eastAsia="ru-RU"/>
        </w:rPr>
        <w:lastRenderedPageBreak/>
        <w:t xml:space="preserve">                   </w:t>
      </w:r>
      <w:r w:rsidRPr="00CC1D00">
        <w:rPr>
          <w:rFonts w:ascii="Arial" w:eastAsia="Times New Roman" w:hAnsi="Arial" w:cs="Arial"/>
          <w:bCs w:val="0"/>
          <w:color w:val="auto"/>
          <w:kern w:val="36"/>
          <w:lang w:eastAsia="ru-RU"/>
        </w:rPr>
        <w:t xml:space="preserve">Советы и рекомендации от </w:t>
      </w:r>
      <w:r>
        <w:rPr>
          <w:rFonts w:ascii="Arial" w:eastAsia="Times New Roman" w:hAnsi="Arial" w:cs="Arial"/>
          <w:bCs w:val="0"/>
          <w:color w:val="auto"/>
          <w:kern w:val="36"/>
          <w:lang w:eastAsia="ru-RU"/>
        </w:rPr>
        <w:t xml:space="preserve">ТМ </w:t>
      </w:r>
      <w:r w:rsidRPr="00CC1D00">
        <w:rPr>
          <w:rFonts w:ascii="Arial" w:eastAsia="Times New Roman" w:hAnsi="Arial" w:cs="Arial"/>
          <w:bCs w:val="0"/>
          <w:color w:val="auto"/>
          <w:kern w:val="36"/>
          <w:lang w:eastAsia="ru-RU"/>
        </w:rPr>
        <w:t>"</w:t>
      </w:r>
      <w:r>
        <w:rPr>
          <w:rFonts w:ascii="Arial" w:eastAsia="Times New Roman" w:hAnsi="Arial" w:cs="Arial"/>
          <w:bCs w:val="0"/>
          <w:color w:val="auto"/>
          <w:kern w:val="36"/>
          <w:lang w:eastAsia="ru-RU"/>
        </w:rPr>
        <w:t>Лысьвенские эмали</w:t>
      </w:r>
      <w:r w:rsidRPr="00CC1D00">
        <w:rPr>
          <w:rFonts w:ascii="Arial" w:eastAsia="Times New Roman" w:hAnsi="Arial" w:cs="Arial"/>
          <w:bCs w:val="0"/>
          <w:color w:val="auto"/>
          <w:kern w:val="36"/>
          <w:lang w:eastAsia="ru-RU"/>
        </w:rPr>
        <w:t>"</w:t>
      </w:r>
    </w:p>
    <w:p w:rsidR="00CC1D00" w:rsidRDefault="00CC1D00" w:rsidP="00C552A8">
      <w:pPr>
        <w:pStyle w:val="ac"/>
        <w:shd w:val="clear" w:color="auto" w:fill="FFFFFF"/>
        <w:spacing w:before="0" w:beforeAutospacing="0" w:after="0" w:afterAutospacing="0" w:line="180" w:lineRule="atLeast"/>
        <w:textAlignment w:val="baseline"/>
        <w:rPr>
          <w:rStyle w:val="ad"/>
          <w:rFonts w:ascii="Verdana" w:hAnsi="Verdana" w:cs="Tahoma"/>
          <w:bdr w:val="none" w:sz="0" w:space="0" w:color="auto" w:frame="1"/>
        </w:rPr>
      </w:pPr>
    </w:p>
    <w:p w:rsidR="00CC1D00" w:rsidRPr="00CC1D00" w:rsidRDefault="00CC1D00" w:rsidP="00CC1D00">
      <w:pPr>
        <w:rPr>
          <w:rFonts w:ascii="Arial" w:hAnsi="Arial" w:cs="Arial"/>
          <w:b/>
          <w:bCs/>
          <w:sz w:val="28"/>
          <w:szCs w:val="28"/>
          <w:bdr w:val="none" w:sz="0" w:space="0" w:color="auto" w:frame="1"/>
        </w:rPr>
      </w:pPr>
      <w:r w:rsidRPr="00CC1D00">
        <w:rPr>
          <w:rFonts w:ascii="Arial" w:hAnsi="Arial" w:cs="Arial"/>
          <w:b/>
          <w:bCs/>
          <w:sz w:val="28"/>
          <w:szCs w:val="28"/>
          <w:bdr w:val="none" w:sz="0" w:space="0" w:color="auto" w:frame="1"/>
        </w:rPr>
        <w:t>Уход за стальной эмалированной посудой</w:t>
      </w:r>
    </w:p>
    <w:p w:rsidR="00CC1D00" w:rsidRPr="00CC1D00" w:rsidRDefault="00CC1D00" w:rsidP="00CC1D00">
      <w:pPr>
        <w:rPr>
          <w:rFonts w:ascii="Arial" w:hAnsi="Arial" w:cs="Arial"/>
          <w:bCs/>
          <w:sz w:val="28"/>
          <w:szCs w:val="28"/>
          <w:bdr w:val="none" w:sz="0" w:space="0" w:color="auto" w:frame="1"/>
        </w:rPr>
      </w:pPr>
      <w:r w:rsidRPr="00CC1D00">
        <w:rPr>
          <w:rFonts w:ascii="Arial" w:hAnsi="Arial" w:cs="Arial"/>
          <w:bCs/>
          <w:sz w:val="28"/>
          <w:szCs w:val="28"/>
          <w:bdr w:val="none" w:sz="0" w:space="0" w:color="auto" w:frame="1"/>
        </w:rPr>
        <w:t>Эмалированная посуда  легко очищается теплой водой  с применением любых моющих средств. Также ее можно мыть в посудомоечной машине. Не рекомендуется чистить посуду металлическими щетками и мочалками, а также использовать  абразивные чистящие средства крупного помола. Посуду не следует подвергать температурным перепадам (не нагревать без содержимого, не замораживать продукты, содержащие воду) и ставить на электрическую конфорку с меньшим диаметром, чем дно кастрюли.</w:t>
      </w:r>
    </w:p>
    <w:p w:rsidR="00CC1D00" w:rsidRPr="00CC1D00" w:rsidRDefault="00CC1D00" w:rsidP="00CC1D00">
      <w:pPr>
        <w:rPr>
          <w:rFonts w:ascii="Arial" w:hAnsi="Arial" w:cs="Arial"/>
          <w:bCs/>
          <w:sz w:val="28"/>
          <w:szCs w:val="28"/>
          <w:bdr w:val="none" w:sz="0" w:space="0" w:color="auto" w:frame="1"/>
        </w:rPr>
      </w:pPr>
      <w:r w:rsidRPr="00CC1D00">
        <w:rPr>
          <w:rFonts w:ascii="Arial" w:hAnsi="Arial" w:cs="Arial"/>
          <w:bCs/>
          <w:sz w:val="28"/>
          <w:szCs w:val="28"/>
          <w:bdr w:val="none" w:sz="0" w:space="0" w:color="auto" w:frame="1"/>
        </w:rPr>
        <w:t>Эмалированная посуда долговечна при правильном ее использовании в быту.</w:t>
      </w:r>
    </w:p>
    <w:p w:rsidR="00CC1D00" w:rsidRPr="00CC1D00" w:rsidRDefault="00CC1D00" w:rsidP="00CC1D00">
      <w:pPr>
        <w:rPr>
          <w:rFonts w:ascii="Arial" w:hAnsi="Arial" w:cs="Arial"/>
          <w:bCs/>
          <w:sz w:val="28"/>
          <w:szCs w:val="28"/>
          <w:bdr w:val="none" w:sz="0" w:space="0" w:color="auto" w:frame="1"/>
        </w:rPr>
      </w:pPr>
      <w:r w:rsidRPr="00CC1D00">
        <w:rPr>
          <w:rFonts w:ascii="Arial" w:hAnsi="Arial" w:cs="Arial"/>
          <w:bCs/>
          <w:sz w:val="28"/>
          <w:szCs w:val="28"/>
          <w:bdr w:val="none" w:sz="0" w:space="0" w:color="auto" w:frame="1"/>
        </w:rPr>
        <w:t>Гарантийный срок эксплуатации - 24 месяца со дня реализации изделий через розничную сеть.</w:t>
      </w:r>
    </w:p>
    <w:p w:rsidR="00CC1D00" w:rsidRPr="00CC1D00" w:rsidRDefault="00CC1D00" w:rsidP="00CC1D00">
      <w:pPr>
        <w:rPr>
          <w:rFonts w:ascii="Arial" w:hAnsi="Arial" w:cs="Arial"/>
          <w:bCs/>
          <w:sz w:val="28"/>
          <w:szCs w:val="28"/>
          <w:bdr w:val="none" w:sz="0" w:space="0" w:color="auto" w:frame="1"/>
        </w:rPr>
      </w:pPr>
      <w:r w:rsidRPr="00CC1D00">
        <w:rPr>
          <w:rFonts w:ascii="Arial" w:hAnsi="Arial" w:cs="Arial"/>
          <w:bCs/>
          <w:sz w:val="28"/>
          <w:szCs w:val="28"/>
          <w:bdr w:val="none" w:sz="0" w:space="0" w:color="auto" w:frame="1"/>
        </w:rPr>
        <w:t>При неосторожном или длительном пользовании на эмалированных кастрюлях могут появиться трещины или сколы, через которые  может легко проникнуть  влага к металлу, и начнется коррозия. В этом случае в пищу попадает ржавчина, а вместе с ней  и вредные примеси с тяжелыми металлами.</w:t>
      </w:r>
    </w:p>
    <w:p w:rsidR="00CC1D00" w:rsidRPr="00CC1D00" w:rsidRDefault="00CC1D00" w:rsidP="00CC1D00">
      <w:pPr>
        <w:rPr>
          <w:rFonts w:ascii="Arial" w:hAnsi="Arial" w:cs="Arial"/>
          <w:bCs/>
          <w:sz w:val="28"/>
          <w:szCs w:val="28"/>
          <w:bdr w:val="none" w:sz="0" w:space="0" w:color="auto" w:frame="1"/>
        </w:rPr>
      </w:pPr>
      <w:r w:rsidRPr="00CC1D00">
        <w:rPr>
          <w:rFonts w:ascii="Arial" w:hAnsi="Arial" w:cs="Arial"/>
          <w:bCs/>
          <w:sz w:val="28"/>
          <w:szCs w:val="28"/>
          <w:bdr w:val="none" w:sz="0" w:space="0" w:color="auto" w:frame="1"/>
        </w:rPr>
        <w:t>Не рекомендуется использовать посуду с механическими повреждениями  эмалевого покрытия  для приготовления и хранения пищи!</w:t>
      </w:r>
    </w:p>
    <w:p w:rsidR="00CC1D00" w:rsidRPr="00CC1D00" w:rsidRDefault="00CC1D00" w:rsidP="00CC1D00">
      <w:pPr>
        <w:rPr>
          <w:rFonts w:ascii="Verdana" w:hAnsi="Verdana" w:cs="Tahoma"/>
          <w:b/>
          <w:bCs/>
          <w:bdr w:val="none" w:sz="0" w:space="0" w:color="auto" w:frame="1"/>
        </w:rPr>
      </w:pPr>
      <w:r>
        <w:rPr>
          <w:rStyle w:val="ad"/>
          <w:rFonts w:ascii="Verdana" w:hAnsi="Verdana" w:cs="Tahoma"/>
          <w:bdr w:val="none" w:sz="0" w:space="0" w:color="auto" w:frame="1"/>
        </w:rPr>
        <w:br w:type="page"/>
      </w:r>
      <w:r>
        <w:rPr>
          <w:rStyle w:val="ad"/>
          <w:rFonts w:ascii="Verdana" w:hAnsi="Verdana" w:cs="Tahoma"/>
          <w:bdr w:val="none" w:sz="0" w:space="0" w:color="auto" w:frame="1"/>
        </w:rPr>
        <w:lastRenderedPageBreak/>
        <w:t xml:space="preserve">                                           </w:t>
      </w:r>
      <w:r w:rsidRPr="00CC1D00">
        <w:rPr>
          <w:rFonts w:ascii="Verdana" w:hAnsi="Verdana" w:cs="Tahoma"/>
          <w:b/>
          <w:bCs/>
          <w:bdr w:val="none" w:sz="0" w:space="0" w:color="auto" w:frame="1"/>
        </w:rPr>
        <w:t xml:space="preserve">Приложение№ 2  Эмалированная посуда (г. Лысьва) </w:t>
      </w:r>
    </w:p>
    <w:p w:rsidR="00CC1D00" w:rsidRDefault="00C81FF2">
      <w:pPr>
        <w:rPr>
          <w:rStyle w:val="ad"/>
          <w:rFonts w:ascii="Verdana" w:eastAsia="Times New Roman" w:hAnsi="Verdana" w:cs="Tahoma"/>
          <w:sz w:val="24"/>
          <w:szCs w:val="24"/>
          <w:bdr w:val="none" w:sz="0" w:space="0" w:color="auto" w:frame="1"/>
          <w:lang w:eastAsia="ru-RU"/>
        </w:rPr>
      </w:pPr>
      <w:r w:rsidRPr="00C81FF2">
        <w:rPr>
          <w:rStyle w:val="ad"/>
          <w:rFonts w:ascii="Verdana" w:eastAsia="Times New Roman" w:hAnsi="Verdana" w:cs="Tahoma"/>
          <w:sz w:val="24"/>
          <w:szCs w:val="24"/>
          <w:bdr w:val="none" w:sz="0" w:space="0" w:color="auto" w:frame="1"/>
          <w:lang w:eastAsia="ru-RU"/>
        </w:rPr>
        <w:t xml:space="preserve">выписка </w:t>
      </w:r>
      <w:proofErr w:type="gramStart"/>
      <w:r w:rsidRPr="00C81FF2">
        <w:rPr>
          <w:rStyle w:val="ad"/>
          <w:rFonts w:ascii="Verdana" w:eastAsia="Times New Roman" w:hAnsi="Verdana" w:cs="Tahoma"/>
          <w:sz w:val="24"/>
          <w:szCs w:val="24"/>
          <w:bdr w:val="none" w:sz="0" w:space="0" w:color="auto" w:frame="1"/>
          <w:lang w:eastAsia="ru-RU"/>
        </w:rPr>
        <w:t>из</w:t>
      </w:r>
      <w:proofErr w:type="gramEnd"/>
      <w:r w:rsidRPr="00C81FF2">
        <w:rPr>
          <w:rStyle w:val="ad"/>
          <w:rFonts w:ascii="Verdana" w:eastAsia="Times New Roman" w:hAnsi="Verdana" w:cs="Tahoma"/>
          <w:sz w:val="24"/>
          <w:szCs w:val="24"/>
          <w:bdr w:val="none" w:sz="0" w:space="0" w:color="auto" w:frame="1"/>
          <w:lang w:eastAsia="ru-RU"/>
        </w:rPr>
        <w:t xml:space="preserve"> ТУ 043 о</w:t>
      </w:r>
      <w:r>
        <w:rPr>
          <w:rStyle w:val="ad"/>
          <w:rFonts w:ascii="Verdana" w:eastAsia="Times New Roman" w:hAnsi="Verdana" w:cs="Tahoma"/>
          <w:sz w:val="24"/>
          <w:szCs w:val="24"/>
          <w:bdr w:val="none" w:sz="0" w:space="0" w:color="auto" w:frame="1"/>
          <w:lang w:eastAsia="ru-RU"/>
        </w:rPr>
        <w:t>б</w:t>
      </w:r>
      <w:r w:rsidRPr="00C81FF2">
        <w:rPr>
          <w:rStyle w:val="ad"/>
          <w:rFonts w:ascii="Verdana" w:eastAsia="Times New Roman" w:hAnsi="Verdana" w:cs="Tahoma"/>
          <w:sz w:val="24"/>
          <w:szCs w:val="24"/>
          <w:bdr w:val="none" w:sz="0" w:space="0" w:color="auto" w:frame="1"/>
          <w:lang w:eastAsia="ru-RU"/>
        </w:rPr>
        <w:t xml:space="preserve"> отличиях от посуды по ГОСТ</w:t>
      </w:r>
    </w:p>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 xml:space="preserve">На эмалевом покрытии посуды допускаются прогары и обнажение грунта на острых кромках шириной не более 4 мм, сколы без обнажения металла вокруг следов от обжигового инструмента, нарушение </w:t>
      </w:r>
      <w:proofErr w:type="spellStart"/>
      <w:r w:rsidRPr="00C81FF2">
        <w:rPr>
          <w:rFonts w:ascii="Verdana" w:hAnsi="Verdana" w:cs="Tahoma"/>
          <w:b/>
          <w:bCs/>
          <w:bdr w:val="none" w:sz="0" w:space="0" w:color="auto" w:frame="1"/>
        </w:rPr>
        <w:t>сплошности</w:t>
      </w:r>
      <w:proofErr w:type="spellEnd"/>
      <w:r w:rsidRPr="00C81FF2">
        <w:rPr>
          <w:rFonts w:ascii="Verdana" w:hAnsi="Verdana" w:cs="Tahoma"/>
          <w:b/>
          <w:bCs/>
          <w:bdr w:val="none" w:sz="0" w:space="0" w:color="auto" w:frame="1"/>
        </w:rPr>
        <w:t xml:space="preserve"> покровной эмали на швах наружной и внутренней поверхности.</w:t>
      </w:r>
    </w:p>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ab/>
        <w:t>На поверхности эмалированной посуды должно быть не более пяти дефектов, указанных в таблице.</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Таблица.</w:t>
      </w:r>
    </w:p>
    <w:tbl>
      <w:tblPr>
        <w:tblW w:w="10569" w:type="dxa"/>
        <w:tblInd w:w="-113" w:type="dxa"/>
        <w:tblLayout w:type="fixed"/>
        <w:tblCellMar>
          <w:left w:w="10" w:type="dxa"/>
          <w:right w:w="10" w:type="dxa"/>
        </w:tblCellMar>
        <w:tblLook w:val="04A0" w:firstRow="1" w:lastRow="0" w:firstColumn="1" w:lastColumn="0" w:noHBand="0" w:noVBand="1"/>
      </w:tblPr>
      <w:tblGrid>
        <w:gridCol w:w="6344"/>
        <w:gridCol w:w="2099"/>
        <w:gridCol w:w="2126"/>
      </w:tblGrid>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Вид дефекта</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Поверхность</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Допускаемая</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норма</w:t>
            </w:r>
          </w:p>
          <w:p w:rsidR="00C81FF2" w:rsidRPr="00C81FF2" w:rsidRDefault="00C81FF2" w:rsidP="00C81FF2">
            <w:pPr>
              <w:rPr>
                <w:rFonts w:ascii="Verdana" w:hAnsi="Verdana" w:cs="Tahoma"/>
                <w:b/>
                <w:bCs/>
                <w:bdr w:val="none" w:sz="0" w:space="0" w:color="auto" w:frame="1"/>
                <w:lang w:bidi="en-US"/>
              </w:rPr>
            </w:pP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1</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2</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3</w:t>
            </w: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 xml:space="preserve">1 Нарушение </w:t>
            </w:r>
            <w:proofErr w:type="spellStart"/>
            <w:r w:rsidRPr="00C81FF2">
              <w:rPr>
                <w:rFonts w:ascii="Verdana" w:hAnsi="Verdana" w:cs="Tahoma"/>
                <w:b/>
                <w:bCs/>
                <w:bdr w:val="none" w:sz="0" w:space="0" w:color="auto" w:frame="1"/>
              </w:rPr>
              <w:t>сплошности</w:t>
            </w:r>
            <w:proofErr w:type="spellEnd"/>
            <w:r w:rsidRPr="00C81FF2">
              <w:rPr>
                <w:rFonts w:ascii="Verdana" w:hAnsi="Verdana" w:cs="Tahoma"/>
                <w:b/>
                <w:bCs/>
                <w:bdr w:val="none" w:sz="0" w:space="0" w:color="auto" w:frame="1"/>
              </w:rPr>
              <w:t xml:space="preserve"> покровной эмали (обнажение грунтовой эмали, прогары, кратеры) общей площадью, см</w:t>
            </w:r>
            <w:proofErr w:type="gramStart"/>
            <w:r w:rsidRPr="00C81FF2">
              <w:rPr>
                <w:rFonts w:ascii="Verdana" w:hAnsi="Verdana" w:cs="Tahoma"/>
                <w:b/>
                <w:bCs/>
                <w:bdr w:val="none" w:sz="0" w:space="0" w:color="auto" w:frame="1"/>
                <w:vertAlign w:val="superscript"/>
              </w:rPr>
              <w:t>2</w:t>
            </w:r>
            <w:proofErr w:type="gramEnd"/>
            <w:r w:rsidRPr="00C81FF2">
              <w:rPr>
                <w:rFonts w:ascii="Verdana" w:hAnsi="Verdana" w:cs="Tahoma"/>
                <w:b/>
                <w:bCs/>
                <w:bdr w:val="none" w:sz="0" w:space="0" w:color="auto" w:frame="1"/>
              </w:rPr>
              <w:t>,</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не более</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наружная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1,0</w:t>
            </w: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2 Пятна эмали другого цвета общей площадью, см</w:t>
            </w:r>
            <w:proofErr w:type="gramStart"/>
            <w:r w:rsidRPr="00C81FF2">
              <w:rPr>
                <w:rFonts w:ascii="Verdana" w:hAnsi="Verdana" w:cs="Tahoma"/>
                <w:b/>
                <w:bCs/>
                <w:bdr w:val="none" w:sz="0" w:space="0" w:color="auto" w:frame="1"/>
                <w:vertAlign w:val="superscript"/>
              </w:rPr>
              <w:t>2</w:t>
            </w:r>
            <w:proofErr w:type="gramEnd"/>
            <w:r w:rsidRPr="00C81FF2">
              <w:rPr>
                <w:rFonts w:ascii="Verdana" w:hAnsi="Verdana" w:cs="Tahoma"/>
                <w:b/>
                <w:bCs/>
                <w:bdr w:val="none" w:sz="0" w:space="0" w:color="auto" w:frame="1"/>
              </w:rPr>
              <w:t>,</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не более</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наружная и</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внутренняя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1,5</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1,0</w:t>
            </w: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3 Неоднородность цвета покровной эмали</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наружная и</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внутренняя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по образцу-эталону</w:t>
            </w: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4 Местные утолщения эмали общей площадью, % от общей площади изделий, не более</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наружная и</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внутренняя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0,3</w:t>
            </w: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 xml:space="preserve">5 Неровность нанесения бортовой эмали, </w:t>
            </w:r>
            <w:proofErr w:type="spellStart"/>
            <w:proofErr w:type="gramStart"/>
            <w:r w:rsidRPr="00C81FF2">
              <w:rPr>
                <w:rFonts w:ascii="Verdana" w:hAnsi="Verdana" w:cs="Tahoma"/>
                <w:b/>
                <w:bCs/>
                <w:bdr w:val="none" w:sz="0" w:space="0" w:color="auto" w:frame="1"/>
              </w:rPr>
              <w:t>вскип</w:t>
            </w:r>
            <w:proofErr w:type="spellEnd"/>
            <w:r w:rsidRPr="00C81FF2">
              <w:rPr>
                <w:rFonts w:ascii="Verdana" w:hAnsi="Verdana" w:cs="Tahoma"/>
                <w:b/>
                <w:bCs/>
                <w:bdr w:val="none" w:sz="0" w:space="0" w:color="auto" w:frame="1"/>
              </w:rPr>
              <w:t xml:space="preserve"> и</w:t>
            </w:r>
            <w:proofErr w:type="gramEnd"/>
            <w:r w:rsidRPr="00C81FF2">
              <w:rPr>
                <w:rFonts w:ascii="Verdana" w:hAnsi="Verdana" w:cs="Tahoma"/>
                <w:b/>
                <w:bCs/>
                <w:bdr w:val="none" w:sz="0" w:space="0" w:color="auto" w:frame="1"/>
              </w:rPr>
              <w:t xml:space="preserve"> желтизна в месте соединения бортовой и покровной эмали глубиной, мм, не более</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наружная и</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внутренняя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6,0</w:t>
            </w:r>
          </w:p>
        </w:tc>
      </w:tr>
      <w:tr w:rsidR="00C81FF2" w:rsidRPr="00C81FF2" w:rsidTr="00C806AF">
        <w:trPr>
          <w:trHeight w:val="74"/>
        </w:trPr>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6 Пузыри, бугорки, кратеры на швах размером до 4,0 мм, шт., не более</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внутренняя и наружная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6</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10</w:t>
            </w: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7 Посторонние включения размером до 3 мм, шт.,</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не более</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внутренняя и наружная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5</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допускается</w:t>
            </w: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8 Разрывы покровной эмали</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наружная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F12D3A" w:rsidP="00C81FF2">
            <w:pPr>
              <w:rPr>
                <w:rFonts w:ascii="Verdana" w:hAnsi="Verdana" w:cs="Tahoma"/>
                <w:b/>
                <w:bCs/>
                <w:bdr w:val="none" w:sz="0" w:space="0" w:color="auto" w:frame="1"/>
              </w:rPr>
            </w:pPr>
            <w:r>
              <w:rPr>
                <w:rFonts w:ascii="Verdana" w:hAnsi="Verdana" w:cs="Tahoma"/>
                <w:b/>
                <w:bCs/>
                <w:bdr w:val="none" w:sz="0" w:space="0" w:color="auto" w:frame="1"/>
              </w:rPr>
              <w:t>По всему пери</w:t>
            </w:r>
            <w:r w:rsidR="00C81FF2" w:rsidRPr="00C81FF2">
              <w:rPr>
                <w:rFonts w:ascii="Verdana" w:hAnsi="Verdana" w:cs="Tahoma"/>
                <w:b/>
                <w:bCs/>
                <w:bdr w:val="none" w:sz="0" w:space="0" w:color="auto" w:frame="1"/>
              </w:rPr>
              <w:t>метру борта</w:t>
            </w: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lastRenderedPageBreak/>
              <w:t>9 Просветы грунтовой эмали, см</w:t>
            </w:r>
            <w:proofErr w:type="gramStart"/>
            <w:r w:rsidRPr="00C81FF2">
              <w:rPr>
                <w:rFonts w:ascii="Verdana" w:hAnsi="Verdana" w:cs="Tahoma"/>
                <w:b/>
                <w:bCs/>
                <w:bdr w:val="none" w:sz="0" w:space="0" w:color="auto" w:frame="1"/>
                <w:vertAlign w:val="superscript"/>
              </w:rPr>
              <w:t>2</w:t>
            </w:r>
            <w:proofErr w:type="gramEnd"/>
            <w:r w:rsidRPr="00C81FF2">
              <w:rPr>
                <w:rFonts w:ascii="Verdana" w:hAnsi="Verdana" w:cs="Tahoma"/>
                <w:b/>
                <w:bCs/>
                <w:bdr w:val="none" w:sz="0" w:space="0" w:color="auto" w:frame="1"/>
              </w:rPr>
              <w:t>, не более</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наружная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12</w:t>
            </w:r>
          </w:p>
          <w:p w:rsidR="00C81FF2" w:rsidRPr="00C81FF2" w:rsidRDefault="00C81FF2" w:rsidP="00C81FF2">
            <w:pPr>
              <w:rPr>
                <w:rFonts w:ascii="Verdana" w:hAnsi="Verdana" w:cs="Tahoma"/>
                <w:b/>
                <w:bCs/>
                <w:bdr w:val="none" w:sz="0" w:space="0" w:color="auto" w:frame="1"/>
                <w:lang w:bidi="en-US"/>
              </w:rPr>
            </w:pP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10 Следы от штампующего и закаточного инструмента, вмятины</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наружная и</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внутренняя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по образцу-эталону</w:t>
            </w:r>
          </w:p>
        </w:tc>
      </w:tr>
    </w:tbl>
    <w:p w:rsidR="00C81FF2" w:rsidRPr="00C81FF2" w:rsidRDefault="00C81FF2" w:rsidP="00C81FF2">
      <w:pPr>
        <w:rPr>
          <w:rFonts w:ascii="Verdana" w:hAnsi="Verdana" w:cs="Tahoma"/>
          <w:b/>
          <w:bCs/>
          <w:vanish/>
          <w:bdr w:val="none" w:sz="0" w:space="0" w:color="auto" w:frame="1"/>
          <w:lang w:bidi="en-US"/>
        </w:rPr>
      </w:pPr>
    </w:p>
    <w:tbl>
      <w:tblPr>
        <w:tblW w:w="10569" w:type="dxa"/>
        <w:tblInd w:w="-113" w:type="dxa"/>
        <w:tblLayout w:type="fixed"/>
        <w:tblCellMar>
          <w:left w:w="10" w:type="dxa"/>
          <w:right w:w="10" w:type="dxa"/>
        </w:tblCellMar>
        <w:tblLook w:val="04A0" w:firstRow="1" w:lastRow="0" w:firstColumn="1" w:lastColumn="0" w:noHBand="0" w:noVBand="1"/>
      </w:tblPr>
      <w:tblGrid>
        <w:gridCol w:w="6344"/>
        <w:gridCol w:w="2099"/>
        <w:gridCol w:w="2126"/>
      </w:tblGrid>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 xml:space="preserve">11 </w:t>
            </w:r>
            <w:proofErr w:type="spellStart"/>
            <w:r w:rsidRPr="00C81FF2">
              <w:rPr>
                <w:rFonts w:ascii="Verdana" w:hAnsi="Verdana" w:cs="Tahoma"/>
                <w:b/>
                <w:bCs/>
                <w:bdr w:val="none" w:sz="0" w:space="0" w:color="auto" w:frame="1"/>
              </w:rPr>
              <w:t>Вскипы</w:t>
            </w:r>
            <w:proofErr w:type="spellEnd"/>
            <w:r w:rsidRPr="00C81FF2">
              <w:rPr>
                <w:rFonts w:ascii="Verdana" w:hAnsi="Verdana" w:cs="Tahoma"/>
                <w:b/>
                <w:bCs/>
                <w:bdr w:val="none" w:sz="0" w:space="0" w:color="auto" w:frame="1"/>
              </w:rPr>
              <w:t xml:space="preserve"> эмали без обнажения металла общей площадью,</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см</w:t>
            </w:r>
            <w:proofErr w:type="gramStart"/>
            <w:r w:rsidRPr="00C81FF2">
              <w:rPr>
                <w:rFonts w:ascii="Verdana" w:hAnsi="Verdana" w:cs="Tahoma"/>
                <w:b/>
                <w:bCs/>
                <w:bdr w:val="none" w:sz="0" w:space="0" w:color="auto" w:frame="1"/>
                <w:vertAlign w:val="superscript"/>
                <w:lang w:bidi="en-US"/>
              </w:rPr>
              <w:t>2</w:t>
            </w:r>
            <w:proofErr w:type="gramEnd"/>
            <w:r w:rsidRPr="00C81FF2">
              <w:rPr>
                <w:rFonts w:ascii="Verdana" w:hAnsi="Verdana" w:cs="Tahoma"/>
                <w:b/>
                <w:bCs/>
                <w:bdr w:val="none" w:sz="0" w:space="0" w:color="auto" w:frame="1"/>
                <w:lang w:bidi="en-US"/>
              </w:rPr>
              <w:t>, не более</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наружная и</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внутренняя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2,5</w:t>
            </w: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12 Смещение арматуры от номинального расположения</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C81FF2" w:rsidRPr="00C81FF2" w:rsidRDefault="00C81FF2" w:rsidP="00C81FF2">
            <w:pPr>
              <w:rPr>
                <w:rFonts w:ascii="Verdana" w:hAnsi="Verdana" w:cs="Tahoma"/>
                <w:b/>
                <w:bCs/>
                <w:bdr w:val="none" w:sz="0" w:space="0" w:color="auto" w:frame="1"/>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 xml:space="preserve">не </w:t>
            </w:r>
            <w:proofErr w:type="spellStart"/>
            <w:proofErr w:type="gramStart"/>
            <w:r w:rsidRPr="00C81FF2">
              <w:rPr>
                <w:rFonts w:ascii="Verdana" w:hAnsi="Verdana" w:cs="Tahoma"/>
                <w:b/>
                <w:bCs/>
                <w:bdr w:val="none" w:sz="0" w:space="0" w:color="auto" w:frame="1"/>
              </w:rPr>
              <w:t>препятст-вующее</w:t>
            </w:r>
            <w:proofErr w:type="spellEnd"/>
            <w:proofErr w:type="gramEnd"/>
            <w:r w:rsidRPr="00C81FF2">
              <w:rPr>
                <w:rFonts w:ascii="Verdana" w:hAnsi="Verdana" w:cs="Tahoma"/>
                <w:b/>
                <w:bCs/>
                <w:bdr w:val="none" w:sz="0" w:space="0" w:color="auto" w:frame="1"/>
              </w:rPr>
              <w:t xml:space="preserve"> </w:t>
            </w:r>
            <w:proofErr w:type="spellStart"/>
            <w:r w:rsidRPr="00C81FF2">
              <w:rPr>
                <w:rFonts w:ascii="Verdana" w:hAnsi="Verdana" w:cs="Tahoma"/>
                <w:b/>
                <w:bCs/>
                <w:bdr w:val="none" w:sz="0" w:space="0" w:color="auto" w:frame="1"/>
              </w:rPr>
              <w:t>испо-льзованию</w:t>
            </w:r>
            <w:proofErr w:type="spellEnd"/>
            <w:r w:rsidRPr="00C81FF2">
              <w:rPr>
                <w:rFonts w:ascii="Verdana" w:hAnsi="Verdana" w:cs="Tahoma"/>
                <w:b/>
                <w:bCs/>
                <w:bdr w:val="none" w:sz="0" w:space="0" w:color="auto" w:frame="1"/>
              </w:rPr>
              <w:t xml:space="preserve"> по назначению</w:t>
            </w:r>
          </w:p>
        </w:tc>
      </w:tr>
      <w:tr w:rsidR="00C81FF2" w:rsidRPr="00C81FF2" w:rsidTr="00C806AF">
        <w:tc>
          <w:tcPr>
            <w:tcW w:w="634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13 Сколы эмали на ножке ведра общей площадью, см</w:t>
            </w:r>
            <w:proofErr w:type="gramStart"/>
            <w:r w:rsidRPr="00C81FF2">
              <w:rPr>
                <w:rFonts w:ascii="Verdana" w:hAnsi="Verdana" w:cs="Tahoma"/>
                <w:b/>
                <w:bCs/>
                <w:bdr w:val="none" w:sz="0" w:space="0" w:color="auto" w:frame="1"/>
                <w:vertAlign w:val="superscript"/>
              </w:rPr>
              <w:t>2</w:t>
            </w:r>
            <w:proofErr w:type="gramEnd"/>
            <w:r w:rsidRPr="00C81FF2">
              <w:rPr>
                <w:rFonts w:ascii="Verdana" w:hAnsi="Verdana" w:cs="Tahoma"/>
                <w:b/>
                <w:bCs/>
                <w:bdr w:val="none" w:sz="0" w:space="0" w:color="auto" w:frame="1"/>
              </w:rPr>
              <w:t>,</w:t>
            </w:r>
          </w:p>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не более</w:t>
            </w:r>
          </w:p>
        </w:tc>
        <w:tc>
          <w:tcPr>
            <w:tcW w:w="20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наружная</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1FF2" w:rsidRPr="00C81FF2" w:rsidRDefault="00C81FF2" w:rsidP="00C81FF2">
            <w:pPr>
              <w:rPr>
                <w:rFonts w:ascii="Verdana" w:hAnsi="Verdana" w:cs="Tahoma"/>
                <w:b/>
                <w:bCs/>
                <w:bdr w:val="none" w:sz="0" w:space="0" w:color="auto" w:frame="1"/>
                <w:lang w:bidi="en-US"/>
              </w:rPr>
            </w:pPr>
            <w:r w:rsidRPr="00C81FF2">
              <w:rPr>
                <w:rFonts w:ascii="Verdana" w:hAnsi="Verdana" w:cs="Tahoma"/>
                <w:b/>
                <w:bCs/>
                <w:bdr w:val="none" w:sz="0" w:space="0" w:color="auto" w:frame="1"/>
                <w:lang w:bidi="en-US"/>
              </w:rPr>
              <w:t>4</w:t>
            </w:r>
          </w:p>
        </w:tc>
      </w:tr>
    </w:tbl>
    <w:p w:rsidR="00C81FF2" w:rsidRPr="00C81FF2" w:rsidRDefault="00C81FF2" w:rsidP="00C81FF2">
      <w:pPr>
        <w:rPr>
          <w:rFonts w:ascii="Verdana" w:hAnsi="Verdana" w:cs="Tahoma"/>
          <w:b/>
          <w:bCs/>
          <w:bdr w:val="none" w:sz="0" w:space="0" w:color="auto" w:frame="1"/>
          <w:lang w:bidi="en-US"/>
        </w:rPr>
      </w:pPr>
    </w:p>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ab/>
        <w:t>На декорированных изделиях  допускаются следующие дефекты рисунка:</w:t>
      </w:r>
    </w:p>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ab/>
        <w:t>- волосные линии и разрывы;</w:t>
      </w:r>
    </w:p>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ab/>
        <w:t>- нечеткость контура;</w:t>
      </w:r>
    </w:p>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ab/>
        <w:t>- выгорание и различие в тоне красок;</w:t>
      </w:r>
    </w:p>
    <w:p w:rsidR="00C81FF2" w:rsidRPr="00C81FF2" w:rsidRDefault="00C81FF2" w:rsidP="00C81FF2">
      <w:pPr>
        <w:rPr>
          <w:rFonts w:ascii="Verdana" w:hAnsi="Verdana" w:cs="Tahoma"/>
          <w:b/>
          <w:bCs/>
          <w:bdr w:val="none" w:sz="0" w:space="0" w:color="auto" w:frame="1"/>
        </w:rPr>
      </w:pPr>
      <w:r w:rsidRPr="00C81FF2">
        <w:rPr>
          <w:rFonts w:ascii="Verdana" w:hAnsi="Verdana" w:cs="Tahoma"/>
          <w:b/>
          <w:bCs/>
          <w:bdr w:val="none" w:sz="0" w:space="0" w:color="auto" w:frame="1"/>
        </w:rPr>
        <w:tab/>
        <w:t>- следы лаковой пленки декалькомании керамической.</w:t>
      </w:r>
    </w:p>
    <w:p w:rsidR="00B828F9" w:rsidRPr="00C81FF2" w:rsidRDefault="00CC1D00" w:rsidP="00C81FF2">
      <w:pPr>
        <w:rPr>
          <w:rStyle w:val="ad"/>
          <w:rFonts w:ascii="Verdana" w:eastAsia="Times New Roman" w:hAnsi="Verdana" w:cs="Tahoma"/>
          <w:sz w:val="24"/>
          <w:szCs w:val="24"/>
          <w:bdr w:val="none" w:sz="0" w:space="0" w:color="auto" w:frame="1"/>
          <w:lang w:eastAsia="ru-RU"/>
        </w:rPr>
      </w:pPr>
      <w:r>
        <w:rPr>
          <w:rStyle w:val="ad"/>
          <w:rFonts w:ascii="Verdana" w:hAnsi="Verdana" w:cs="Tahoma"/>
          <w:bdr w:val="none" w:sz="0" w:space="0" w:color="auto" w:frame="1"/>
        </w:rPr>
        <w:br w:type="page"/>
      </w:r>
    </w:p>
    <w:p w:rsidR="00B828F9" w:rsidRDefault="00B828F9">
      <w:pPr>
        <w:rPr>
          <w:rStyle w:val="ad"/>
          <w:rFonts w:ascii="Verdana" w:eastAsia="Times New Roman" w:hAnsi="Verdana" w:cs="Tahoma"/>
          <w:sz w:val="24"/>
          <w:szCs w:val="24"/>
          <w:bdr w:val="none" w:sz="0" w:space="0" w:color="auto" w:frame="1"/>
          <w:lang w:eastAsia="ru-RU"/>
        </w:rPr>
      </w:pPr>
      <w:r>
        <w:rPr>
          <w:rFonts w:ascii="Verdana" w:hAnsi="Verdana" w:cs="Tahoma"/>
          <w:b/>
          <w:bCs/>
          <w:noProof/>
          <w:bdr w:val="none" w:sz="0" w:space="0" w:color="auto" w:frame="1"/>
          <w:lang w:eastAsia="ru-RU"/>
        </w:rPr>
        <w:lastRenderedPageBreak/>
        <w:drawing>
          <wp:inline distT="0" distB="0" distL="0" distR="0">
            <wp:extent cx="6645275" cy="997331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275" cy="9973310"/>
                    </a:xfrm>
                    <a:prstGeom prst="rect">
                      <a:avLst/>
                    </a:prstGeom>
                    <a:noFill/>
                    <a:ln>
                      <a:noFill/>
                    </a:ln>
                  </pic:spPr>
                </pic:pic>
              </a:graphicData>
            </a:graphic>
          </wp:inline>
        </w:drawing>
      </w:r>
      <w:r>
        <w:rPr>
          <w:rStyle w:val="ad"/>
          <w:rFonts w:ascii="Verdana" w:hAnsi="Verdana" w:cs="Tahoma"/>
          <w:bdr w:val="none" w:sz="0" w:space="0" w:color="auto" w:frame="1"/>
        </w:rPr>
        <w:br w:type="page"/>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Style w:val="ad"/>
          <w:rFonts w:ascii="Verdana" w:hAnsi="Verdana" w:cs="Tahoma"/>
          <w:bdr w:val="none" w:sz="0" w:space="0" w:color="auto" w:frame="1"/>
        </w:rPr>
        <w:lastRenderedPageBreak/>
        <w:t>ИНСТРУКЦИЯ ПО ЭКСПЛУАТАЦИИ ЧУГУННОЙ ПОСУДЫ ОТ ТМ «БИОЛ»</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Tahoma" w:hAnsi="Tahoma" w:cs="Tahoma"/>
          <w:sz w:val="21"/>
          <w:szCs w:val="21"/>
        </w:rPr>
        <w:t> </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Чугунная посуда без покрытия изготовлена из натурального экологически безопасного материала. Чугун является одним из лучших материалов для производства посуды. Его можно нагревать до высоких температур, он практичен, не выделяет токсичных веществ, обладает высокой теплоёмкостью и способен служить десятилетиями.</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Чугунная посуда без покрытия предназначена для приготовления жареных и тушеных блюд на любых видах плит.</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Tahoma" w:hAnsi="Tahoma" w:cs="Tahoma"/>
          <w:sz w:val="21"/>
          <w:szCs w:val="21"/>
        </w:rPr>
        <w:t> </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ПОДГОТОВКА НОВОЙ ЧУГУННОЙ ПОСУДЫ (НЕЭМАЛИРОВАННОЙ):</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Tahoma" w:hAnsi="Tahoma" w:cs="Tahoma"/>
          <w:sz w:val="21"/>
          <w:szCs w:val="21"/>
        </w:rPr>
        <w:t> </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1. Перед первым использованием изделие необходимо тщательно вымыть горячей водой с моющим средством, пользуясь при этом губкой или неметаллической щёткой. Затем вытереть насухо.</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2. Прокалите посуду с солью (в течение 10-20 минут), помешивая при этом соль.</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3. После такого прокаливания соль необходимо высыпать и промыть изделие проточной горячей водой и дать ей остыть. Затем вытереть насухо.</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4. Нагрейте посуду на плите до температуры свыше 100 °C и нанесите на внутреннюю поверхность тонкий слой растительного масла и дайте остыть.</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Чугунная посуда готова к использованию.</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Tahoma" w:hAnsi="Tahoma" w:cs="Tahoma"/>
          <w:sz w:val="21"/>
          <w:szCs w:val="21"/>
        </w:rPr>
        <w:t> </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УХОД ЗА ЧУГУННОЙ ПОСУДОЙ (НЕЭМАЛИРОВАННОЙ):</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Tahoma" w:hAnsi="Tahoma" w:cs="Tahoma"/>
          <w:sz w:val="21"/>
          <w:szCs w:val="21"/>
        </w:rPr>
        <w:t> </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1. Не оставляйте приготовленную пищу в чугунной посуде для хранения.</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 xml:space="preserve">2. После окончания приготовления пищи, посуду необходимо вымыть (по возможности без абразивных моющих средств), тщательно высушить (лучше просушить на плите, чтобы не оставались капли влаги, которые могут вызвать пятна </w:t>
      </w:r>
      <w:r w:rsidR="00D03991" w:rsidRPr="00C552A8">
        <w:rPr>
          <w:rFonts w:ascii="Verdana" w:hAnsi="Verdana" w:cs="Tahoma"/>
          <w:bdr w:val="none" w:sz="0" w:space="0" w:color="auto" w:frame="1"/>
        </w:rPr>
        <w:t>ржавчины</w:t>
      </w:r>
      <w:r w:rsidRPr="00C552A8">
        <w:rPr>
          <w:rFonts w:ascii="Verdana" w:hAnsi="Verdana" w:cs="Tahoma"/>
          <w:bdr w:val="none" w:sz="0" w:space="0" w:color="auto" w:frame="1"/>
        </w:rPr>
        <w:t>) и нанести тонкий слой растительного масла.</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3. Мыть чугунную посуду необходимо только вручную, без использования посудомоечных машин.</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4. Храните чугунную посуду в сухом, вентилируемом месте.</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Verdana" w:hAnsi="Verdana" w:cs="Tahoma"/>
          <w:bdr w:val="none" w:sz="0" w:space="0" w:color="auto" w:frame="1"/>
        </w:rPr>
        <w:t xml:space="preserve">5. При неправильном использовании на поверхности чугунной посуды возможно появление пятен ржавчины, однако это не является дефектом. </w:t>
      </w:r>
      <w:proofErr w:type="gramStart"/>
      <w:r w:rsidRPr="00C552A8">
        <w:rPr>
          <w:rFonts w:ascii="Verdana" w:hAnsi="Verdana" w:cs="Tahoma"/>
          <w:bdr w:val="none" w:sz="0" w:space="0" w:color="auto" w:frame="1"/>
        </w:rPr>
        <w:t>Их</w:t>
      </w:r>
      <w:proofErr w:type="gramEnd"/>
      <w:r w:rsidRPr="00C552A8">
        <w:rPr>
          <w:rFonts w:ascii="Verdana" w:hAnsi="Verdana" w:cs="Tahoma"/>
          <w:bdr w:val="none" w:sz="0" w:space="0" w:color="auto" w:frame="1"/>
        </w:rPr>
        <w:t xml:space="preserve"> возможно устранить следующим способом: необходимо удалить всю ржавчину металлической щёткой, нагреть посуду с последующим нанесением тонкого слоя растительного масла.</w:t>
      </w:r>
    </w:p>
    <w:p w:rsidR="00C552A8" w:rsidRPr="00C552A8" w:rsidRDefault="00C552A8" w:rsidP="00C552A8">
      <w:pPr>
        <w:pStyle w:val="ac"/>
        <w:shd w:val="clear" w:color="auto" w:fill="FFFFFF"/>
        <w:spacing w:before="0" w:beforeAutospacing="0" w:after="0" w:afterAutospacing="0" w:line="180" w:lineRule="atLeast"/>
        <w:textAlignment w:val="baseline"/>
        <w:rPr>
          <w:rFonts w:ascii="Tahoma" w:hAnsi="Tahoma" w:cs="Tahoma"/>
          <w:sz w:val="21"/>
          <w:szCs w:val="21"/>
        </w:rPr>
      </w:pPr>
      <w:r w:rsidRPr="00C552A8">
        <w:rPr>
          <w:rFonts w:ascii="Tahoma" w:hAnsi="Tahoma" w:cs="Tahoma"/>
          <w:sz w:val="21"/>
          <w:szCs w:val="21"/>
        </w:rPr>
        <w:t> </w:t>
      </w:r>
    </w:p>
    <w:p w:rsidR="00C552A8" w:rsidRPr="00C552A8" w:rsidRDefault="00C552A8" w:rsidP="00C552A8">
      <w:pPr>
        <w:pStyle w:val="ac"/>
        <w:shd w:val="clear" w:color="auto" w:fill="FFFFFF"/>
        <w:spacing w:before="0" w:beforeAutospacing="0" w:after="0" w:afterAutospacing="0" w:line="180" w:lineRule="atLeast"/>
        <w:jc w:val="center"/>
        <w:textAlignment w:val="baseline"/>
        <w:rPr>
          <w:rFonts w:ascii="Tahoma" w:hAnsi="Tahoma" w:cs="Tahoma"/>
          <w:sz w:val="21"/>
          <w:szCs w:val="21"/>
        </w:rPr>
      </w:pPr>
      <w:r w:rsidRPr="00C552A8">
        <w:rPr>
          <w:rStyle w:val="ad"/>
          <w:rFonts w:ascii="Verdana" w:hAnsi="Verdana" w:cs="Tahoma"/>
          <w:b w:val="0"/>
          <w:bdr w:val="none" w:sz="0" w:space="0" w:color="auto" w:frame="1"/>
        </w:rPr>
        <w:t>ПРИ ПРАВИЛЬНОМ ИСПОЛЬЗОВАНИИ</w:t>
      </w:r>
    </w:p>
    <w:p w:rsidR="00C552A8" w:rsidRPr="00C552A8" w:rsidRDefault="00C552A8" w:rsidP="00C552A8">
      <w:pPr>
        <w:pStyle w:val="ac"/>
        <w:shd w:val="clear" w:color="auto" w:fill="FFFFFF"/>
        <w:spacing w:before="0" w:beforeAutospacing="0" w:after="0" w:afterAutospacing="0" w:line="180" w:lineRule="atLeast"/>
        <w:jc w:val="center"/>
        <w:textAlignment w:val="baseline"/>
        <w:rPr>
          <w:rFonts w:ascii="Tahoma" w:hAnsi="Tahoma" w:cs="Tahoma"/>
          <w:sz w:val="21"/>
          <w:szCs w:val="21"/>
        </w:rPr>
      </w:pPr>
      <w:r w:rsidRPr="00C552A8">
        <w:rPr>
          <w:rStyle w:val="ad"/>
          <w:rFonts w:ascii="Verdana" w:hAnsi="Verdana" w:cs="Tahoma"/>
          <w:b w:val="0"/>
          <w:bdr w:val="none" w:sz="0" w:space="0" w:color="auto" w:frame="1"/>
        </w:rPr>
        <w:t>ЧУГУННАЯ ПОСУДА ПРОСЛУЖИТ ВАМ ДОЛГО!</w:t>
      </w:r>
    </w:p>
    <w:p w:rsidR="000C1A98" w:rsidRPr="000C1A98" w:rsidRDefault="000C1A98" w:rsidP="000C1A98">
      <w:pPr>
        <w:rPr>
          <w:rFonts w:ascii="Times New Roman" w:hAnsi="Times New Roman" w:cs="Times New Roman"/>
          <w:sz w:val="24"/>
          <w:szCs w:val="24"/>
        </w:rPr>
      </w:pPr>
    </w:p>
    <w:p w:rsidR="00C552A8" w:rsidRDefault="00C552A8" w:rsidP="00074781">
      <w:pPr>
        <w:spacing w:after="0" w:line="240" w:lineRule="auto"/>
        <w:jc w:val="center"/>
        <w:rPr>
          <w:rFonts w:ascii="Arial" w:eastAsia="Times New Roman" w:hAnsi="Arial" w:cs="Arial"/>
          <w:sz w:val="36"/>
          <w:szCs w:val="36"/>
          <w:u w:val="single"/>
          <w:lang w:eastAsia="ru-RU"/>
        </w:rPr>
      </w:pPr>
    </w:p>
    <w:p w:rsidR="00C552A8" w:rsidRDefault="00C552A8">
      <w:pPr>
        <w:rPr>
          <w:rFonts w:ascii="Arial" w:eastAsia="Times New Roman" w:hAnsi="Arial" w:cs="Arial"/>
          <w:sz w:val="36"/>
          <w:szCs w:val="36"/>
          <w:u w:val="single"/>
          <w:lang w:eastAsia="ru-RU"/>
        </w:rPr>
      </w:pPr>
      <w:r>
        <w:rPr>
          <w:rFonts w:ascii="Arial" w:eastAsia="Times New Roman" w:hAnsi="Arial" w:cs="Arial"/>
          <w:sz w:val="36"/>
          <w:szCs w:val="36"/>
          <w:u w:val="single"/>
          <w:lang w:eastAsia="ru-RU"/>
        </w:rPr>
        <w:br w:type="page"/>
      </w:r>
    </w:p>
    <w:p w:rsidR="00074781" w:rsidRPr="00CE79C4" w:rsidRDefault="00074781" w:rsidP="00074781">
      <w:pPr>
        <w:spacing w:after="0" w:line="240" w:lineRule="auto"/>
        <w:jc w:val="center"/>
        <w:rPr>
          <w:rFonts w:ascii="Arial" w:eastAsia="Times New Roman" w:hAnsi="Arial" w:cs="Arial"/>
          <w:sz w:val="24"/>
          <w:szCs w:val="24"/>
          <w:u w:val="single"/>
          <w:lang w:eastAsia="ru-RU"/>
        </w:rPr>
      </w:pPr>
      <w:r w:rsidRPr="00CE79C4">
        <w:rPr>
          <w:rFonts w:ascii="Arial" w:eastAsia="Times New Roman" w:hAnsi="Arial" w:cs="Arial"/>
          <w:sz w:val="36"/>
          <w:szCs w:val="36"/>
          <w:u w:val="single"/>
          <w:lang w:eastAsia="ru-RU"/>
        </w:rPr>
        <w:lastRenderedPageBreak/>
        <w:t>Уход за алюминиевой посудой и её очищение!</w:t>
      </w:r>
    </w:p>
    <w:p w:rsidR="00074781" w:rsidRPr="007E5552" w:rsidRDefault="00074781" w:rsidP="00074781">
      <w:pPr>
        <w:spacing w:after="0" w:line="240" w:lineRule="auto"/>
        <w:rPr>
          <w:rFonts w:ascii="Arial" w:eastAsia="Times New Roman" w:hAnsi="Arial" w:cs="Arial"/>
          <w:color w:val="000000"/>
          <w:sz w:val="21"/>
          <w:szCs w:val="21"/>
          <w:lang w:eastAsia="ru-RU"/>
        </w:rPr>
      </w:pP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21"/>
          <w:szCs w:val="21"/>
          <w:lang w:eastAsia="ru-RU"/>
        </w:rPr>
        <w:t>Алюминиевая посуда может прослужить долго, если за ней правильно ухаживать и своевременно подготовить к её эксплуатации. Уход за алюминиевой посудой нужно начинать с того момента, как вы её приобрели. Перед первым использованием такую посуду необходимо тщательно вымыть с хозяйственным мылом в горячей воде, затем высушить и хорошо прокалить. Посредством прокаливания вы создадите на внутренней поверхности кастрюли или сковородки защитную оксидную пленку, которая предохранит металл от последующего окисления и попадания вредных веществ в пищу. Именно из-за наличия этой пленки нельзя, чтобы чистка алюминиевой посуды с помощью соды или веществ, содержащих абразивы, которые способны разрушить защитную пленку.</w:t>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21"/>
          <w:szCs w:val="21"/>
          <w:lang w:eastAsia="ru-RU"/>
        </w:rPr>
        <w:t>Прокаливание алюминиевой посуды выполняется просто: на дно посуды налить подсолнечное масло так, чтобы оно полностью закрыло дно, насыпать 1 столовую ложку соли и хорошо прокалить на огне до появления специфического запаха. Сухую посуду (без масла) прокаливать нельзя, так как дно сковородки или кастрюли тут же покоробится. После прокаливания посуду следует хорошо вымыть и просушить.</w:t>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21"/>
          <w:szCs w:val="21"/>
          <w:lang w:eastAsia="ru-RU"/>
        </w:rPr>
        <w:t>При приготовлении пищи в алюминиевой посуде следует тщательно следить за процессом, чтобы не довести посуду до обугливания.</w:t>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21"/>
          <w:szCs w:val="21"/>
          <w:lang w:eastAsia="ru-RU"/>
        </w:rPr>
        <w:t>Для мытья алюминиевой посуды необходима горячая вода с мылом и небольшим количеством нашатырного спирта, который отлично удалит с поверхности кастрюли или сковородки жир. После мытья посуду необходимо хорошенько прополоскать.</w:t>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21"/>
          <w:szCs w:val="21"/>
          <w:lang w:eastAsia="ru-RU"/>
        </w:rPr>
        <w:t xml:space="preserve">Как почистить алюминиевую посуду, если нельзя использовать щелочные препараты? </w:t>
      </w:r>
      <w:proofErr w:type="gramStart"/>
      <w:r w:rsidRPr="007E5552">
        <w:rPr>
          <w:rFonts w:ascii="Arial" w:eastAsia="Times New Roman" w:hAnsi="Arial" w:cs="Arial"/>
          <w:color w:val="000000"/>
          <w:sz w:val="21"/>
          <w:szCs w:val="21"/>
          <w:lang w:eastAsia="ru-RU"/>
        </w:rPr>
        <w:t>Темный налет со стенок посуды можно убрать, с помощью ватки или тряпочки, смоченного раствором, состоящим из столового уксуса и воды в соотношении 1:1.</w:t>
      </w:r>
      <w:proofErr w:type="gramEnd"/>
      <w:r w:rsidRPr="007E5552">
        <w:rPr>
          <w:rFonts w:ascii="Arial" w:eastAsia="Times New Roman" w:hAnsi="Arial" w:cs="Arial"/>
          <w:color w:val="000000"/>
          <w:sz w:val="21"/>
          <w:szCs w:val="21"/>
          <w:lang w:eastAsia="ru-RU"/>
        </w:rPr>
        <w:t xml:space="preserve"> После такой чистки необходимо промыть посуду теплой водой и вытереть насухо.</w:t>
      </w:r>
      <w:r>
        <w:rPr>
          <w:rFonts w:ascii="Arial" w:eastAsia="Times New Roman" w:hAnsi="Arial" w:cs="Arial"/>
          <w:color w:val="000000"/>
          <w:sz w:val="18"/>
          <w:szCs w:val="18"/>
          <w:lang w:eastAsia="ru-RU"/>
        </w:rPr>
        <w:br/>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21"/>
          <w:szCs w:val="21"/>
          <w:lang w:eastAsia="ru-RU"/>
        </w:rPr>
        <w:t>Если алюминиевая посуда имеет полированную поверхность, ни в коем случае при чистке нельзя использовать соду, а также золу, наждачную бумагу, стиральный порошок, песок и другие твердые вещества. Такую посуду нужно мыть только теплой мыльной водой, с мягкой фланелевой тряпочкой, или губкой, желательно, не используя порошкообразные средства для мытья посуды.</w:t>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21"/>
          <w:szCs w:val="21"/>
          <w:lang w:eastAsia="ru-RU"/>
        </w:rPr>
        <w:t>Алюминиевая посуда легко разрушается под воздействием щелочей и кислот, поэтому в кастрюле из алюминия не следует варить борщ, щи и другие блюда, отличающиеся кислым вкусом. Также не следует варить в такой кастрюле и картофель в кожуре, но уже по той причине, что в таком случае кастрюля быстро потемнеет.</w:t>
      </w:r>
      <w:r>
        <w:rPr>
          <w:rFonts w:ascii="Arial" w:eastAsia="Times New Roman" w:hAnsi="Arial" w:cs="Arial"/>
          <w:color w:val="000000"/>
          <w:sz w:val="21"/>
          <w:szCs w:val="21"/>
          <w:lang w:eastAsia="ru-RU"/>
        </w:rPr>
        <w:t xml:space="preserve"> </w:t>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18"/>
          <w:szCs w:val="18"/>
          <w:lang w:eastAsia="ru-RU"/>
        </w:rPr>
        <w:br/>
      </w:r>
      <w:r w:rsidRPr="007E5552">
        <w:rPr>
          <w:rFonts w:ascii="Arial" w:eastAsia="Times New Roman" w:hAnsi="Arial" w:cs="Arial"/>
          <w:color w:val="000000"/>
          <w:sz w:val="21"/>
          <w:szCs w:val="21"/>
          <w:lang w:eastAsia="ru-RU"/>
        </w:rPr>
        <w:t>Придерживайтесь правил пользования и чистки алюминиевой посуды, и она прослужит вам долгие годы!</w:t>
      </w:r>
    </w:p>
    <w:p w:rsidR="00074781" w:rsidRDefault="00074781" w:rsidP="00074781"/>
    <w:p w:rsidR="000C1A98" w:rsidRDefault="000C1A98" w:rsidP="000C1A98">
      <w:pPr>
        <w:rPr>
          <w:rFonts w:ascii="Times New Roman" w:hAnsi="Times New Roman" w:cs="Times New Roman"/>
          <w:sz w:val="24"/>
          <w:szCs w:val="24"/>
        </w:rPr>
      </w:pPr>
    </w:p>
    <w:p w:rsidR="000C1A98" w:rsidRDefault="000C1A98" w:rsidP="000C1A98">
      <w:pPr>
        <w:tabs>
          <w:tab w:val="left" w:pos="4200"/>
        </w:tabs>
        <w:rPr>
          <w:rFonts w:ascii="Times New Roman" w:hAnsi="Times New Roman" w:cs="Times New Roman"/>
          <w:sz w:val="24"/>
          <w:szCs w:val="24"/>
        </w:rPr>
      </w:pPr>
      <w:r>
        <w:rPr>
          <w:rFonts w:ascii="Times New Roman" w:hAnsi="Times New Roman" w:cs="Times New Roman"/>
          <w:sz w:val="24"/>
          <w:szCs w:val="24"/>
        </w:rPr>
        <w:tab/>
      </w:r>
    </w:p>
    <w:p w:rsidR="0049327C" w:rsidRDefault="0049327C" w:rsidP="00CC1D00">
      <w:pPr>
        <w:rPr>
          <w:rFonts w:ascii="Times New Roman" w:hAnsi="Times New Roman" w:cs="Times New Roman"/>
          <w:sz w:val="24"/>
          <w:szCs w:val="24"/>
        </w:rPr>
      </w:pPr>
    </w:p>
    <w:p w:rsidR="0049327C" w:rsidRDefault="0049327C">
      <w:pPr>
        <w:rPr>
          <w:rFonts w:ascii="Times New Roman" w:hAnsi="Times New Roman" w:cs="Times New Roman"/>
          <w:sz w:val="24"/>
          <w:szCs w:val="24"/>
        </w:rPr>
      </w:pPr>
      <w:r>
        <w:rPr>
          <w:rFonts w:ascii="Times New Roman" w:hAnsi="Times New Roman" w:cs="Times New Roman"/>
          <w:sz w:val="24"/>
          <w:szCs w:val="24"/>
        </w:rPr>
        <w:br w:type="page"/>
      </w:r>
    </w:p>
    <w:p w:rsidR="00035767" w:rsidRDefault="0049327C" w:rsidP="00035767">
      <w:pPr>
        <w:jc w:val="center"/>
        <w:rPr>
          <w:rFonts w:ascii="Times New Roman" w:hAnsi="Times New Roman" w:cs="Times New Roman"/>
          <w:b/>
          <w:bCs/>
          <w:sz w:val="28"/>
          <w:szCs w:val="28"/>
        </w:rPr>
      </w:pPr>
      <w:r w:rsidRPr="00035767">
        <w:rPr>
          <w:rFonts w:ascii="Times New Roman" w:hAnsi="Times New Roman" w:cs="Times New Roman"/>
          <w:b/>
          <w:bCs/>
          <w:sz w:val="28"/>
          <w:szCs w:val="28"/>
        </w:rPr>
        <w:lastRenderedPageBreak/>
        <w:t>Правила эксплуатации посуды</w:t>
      </w:r>
    </w:p>
    <w:p w:rsidR="00035767" w:rsidRPr="00035767" w:rsidRDefault="0049327C" w:rsidP="00035767">
      <w:pPr>
        <w:jc w:val="center"/>
        <w:rPr>
          <w:rFonts w:ascii="Times New Roman" w:hAnsi="Times New Roman" w:cs="Times New Roman"/>
          <w:b/>
          <w:sz w:val="28"/>
          <w:szCs w:val="28"/>
        </w:rPr>
      </w:pPr>
      <w:r w:rsidRPr="00035767">
        <w:rPr>
          <w:rFonts w:ascii="Times New Roman" w:hAnsi="Times New Roman" w:cs="Times New Roman"/>
          <w:b/>
          <w:bCs/>
          <w:sz w:val="28"/>
          <w:szCs w:val="28"/>
        </w:rPr>
        <w:t xml:space="preserve">из нержавеющей стали от </w:t>
      </w:r>
      <w:r w:rsidR="00035767" w:rsidRPr="00035767">
        <w:rPr>
          <w:rFonts w:ascii="Times New Roman" w:hAnsi="Times New Roman" w:cs="Times New Roman"/>
          <w:b/>
          <w:sz w:val="28"/>
          <w:szCs w:val="28"/>
        </w:rPr>
        <w:t>"ВСМПО-Посуда" (г. В-Салда)</w:t>
      </w:r>
    </w:p>
    <w:p w:rsidR="0049327C" w:rsidRPr="0049327C" w:rsidRDefault="0049327C" w:rsidP="0049327C">
      <w:pPr>
        <w:rPr>
          <w:rFonts w:ascii="Times New Roman" w:hAnsi="Times New Roman" w:cs="Times New Roman"/>
          <w:b/>
          <w:bCs/>
          <w:sz w:val="28"/>
          <w:szCs w:val="28"/>
        </w:rPr>
      </w:pPr>
    </w:p>
    <w:p w:rsidR="0049327C" w:rsidRPr="0049327C" w:rsidRDefault="0049327C" w:rsidP="0049327C">
      <w:pPr>
        <w:numPr>
          <w:ilvl w:val="0"/>
          <w:numId w:val="12"/>
        </w:numPr>
        <w:rPr>
          <w:rFonts w:ascii="Times New Roman" w:hAnsi="Times New Roman" w:cs="Times New Roman"/>
          <w:sz w:val="28"/>
          <w:szCs w:val="28"/>
        </w:rPr>
      </w:pPr>
      <w:r w:rsidRPr="0049327C">
        <w:rPr>
          <w:rFonts w:ascii="Times New Roman" w:hAnsi="Times New Roman" w:cs="Times New Roman"/>
          <w:sz w:val="28"/>
          <w:szCs w:val="28"/>
        </w:rPr>
        <w:t> - Перед первым использованием промойте посуду горячей водой с помощью губки с добавлением обычных моющих средств, а затем сразу протрите посуду насухо.</w:t>
      </w:r>
    </w:p>
    <w:p w:rsidR="0049327C" w:rsidRPr="0049327C" w:rsidRDefault="0049327C" w:rsidP="0049327C">
      <w:pPr>
        <w:numPr>
          <w:ilvl w:val="0"/>
          <w:numId w:val="12"/>
        </w:numPr>
        <w:rPr>
          <w:rFonts w:ascii="Times New Roman" w:hAnsi="Times New Roman" w:cs="Times New Roman"/>
          <w:sz w:val="28"/>
          <w:szCs w:val="28"/>
        </w:rPr>
      </w:pPr>
      <w:r w:rsidRPr="0049327C">
        <w:rPr>
          <w:rFonts w:ascii="Times New Roman" w:hAnsi="Times New Roman" w:cs="Times New Roman"/>
          <w:sz w:val="28"/>
          <w:szCs w:val="28"/>
        </w:rPr>
        <w:t xml:space="preserve"> - При приготовлении пищи на электроплите пользуйтесь конфоркой диаметром меньшим или равным диаметру дна посуды. При приготовлении на газовой плите следите, чтобы языки пламени нагревали только </w:t>
      </w:r>
      <w:proofErr w:type="spellStart"/>
      <w:r w:rsidRPr="0049327C">
        <w:rPr>
          <w:rFonts w:ascii="Times New Roman" w:hAnsi="Times New Roman" w:cs="Times New Roman"/>
          <w:sz w:val="28"/>
          <w:szCs w:val="28"/>
        </w:rPr>
        <w:t>теплораспределительное</w:t>
      </w:r>
      <w:proofErr w:type="spellEnd"/>
      <w:r w:rsidRPr="0049327C">
        <w:rPr>
          <w:rFonts w:ascii="Times New Roman" w:hAnsi="Times New Roman" w:cs="Times New Roman"/>
          <w:sz w:val="28"/>
          <w:szCs w:val="28"/>
        </w:rPr>
        <w:t xml:space="preserve"> дно посуды, не попадая на стенки.</w:t>
      </w:r>
    </w:p>
    <w:p w:rsidR="0049327C" w:rsidRPr="0049327C" w:rsidRDefault="0049327C" w:rsidP="0049327C">
      <w:pPr>
        <w:numPr>
          <w:ilvl w:val="0"/>
          <w:numId w:val="12"/>
        </w:numPr>
        <w:rPr>
          <w:rFonts w:ascii="Times New Roman" w:hAnsi="Times New Roman" w:cs="Times New Roman"/>
          <w:sz w:val="28"/>
          <w:szCs w:val="28"/>
        </w:rPr>
      </w:pPr>
      <w:r w:rsidRPr="0049327C">
        <w:rPr>
          <w:rFonts w:ascii="Times New Roman" w:hAnsi="Times New Roman" w:cs="Times New Roman"/>
          <w:sz w:val="28"/>
          <w:szCs w:val="28"/>
        </w:rPr>
        <w:t> - Не перегревайте посуду. При приготовлении без воды или с малым ее количеством достаточно лишь кратковременно (не более 2-х минут) разогреть дно на сильном или среднем огне — дальше посуда «готовит сама» при минимальном нагреве.</w:t>
      </w:r>
    </w:p>
    <w:p w:rsidR="0049327C" w:rsidRPr="0049327C" w:rsidRDefault="0049327C" w:rsidP="0049327C">
      <w:pPr>
        <w:numPr>
          <w:ilvl w:val="0"/>
          <w:numId w:val="12"/>
        </w:numPr>
        <w:rPr>
          <w:rFonts w:ascii="Times New Roman" w:hAnsi="Times New Roman" w:cs="Times New Roman"/>
          <w:sz w:val="28"/>
          <w:szCs w:val="28"/>
        </w:rPr>
      </w:pPr>
      <w:r w:rsidRPr="0049327C">
        <w:rPr>
          <w:rFonts w:ascii="Times New Roman" w:hAnsi="Times New Roman" w:cs="Times New Roman"/>
          <w:sz w:val="28"/>
          <w:szCs w:val="28"/>
        </w:rPr>
        <w:t> - Используйте теплоаккумулирующие свойства посуды и выключайте огонь за 10–15 минут до готовности пищи — процесс приготовления продолжается и при выключенной плите.</w:t>
      </w:r>
    </w:p>
    <w:p w:rsidR="0049327C" w:rsidRPr="0049327C" w:rsidRDefault="0049327C" w:rsidP="0049327C">
      <w:pPr>
        <w:numPr>
          <w:ilvl w:val="0"/>
          <w:numId w:val="12"/>
        </w:numPr>
        <w:rPr>
          <w:rFonts w:ascii="Times New Roman" w:hAnsi="Times New Roman" w:cs="Times New Roman"/>
          <w:sz w:val="28"/>
          <w:szCs w:val="28"/>
        </w:rPr>
      </w:pPr>
      <w:r w:rsidRPr="0049327C">
        <w:rPr>
          <w:rFonts w:ascii="Times New Roman" w:hAnsi="Times New Roman" w:cs="Times New Roman"/>
          <w:sz w:val="28"/>
          <w:szCs w:val="28"/>
        </w:rPr>
        <w:t xml:space="preserve"> - При варке с водой или тушении без воды закладывайте продукты в холодную посуду, при жаренье — </w:t>
      </w:r>
      <w:proofErr w:type="gramStart"/>
      <w:r w:rsidRPr="0049327C">
        <w:rPr>
          <w:rFonts w:ascii="Times New Roman" w:hAnsi="Times New Roman" w:cs="Times New Roman"/>
          <w:sz w:val="28"/>
          <w:szCs w:val="28"/>
        </w:rPr>
        <w:t>в</w:t>
      </w:r>
      <w:proofErr w:type="gramEnd"/>
      <w:r w:rsidRPr="0049327C">
        <w:rPr>
          <w:rFonts w:ascii="Times New Roman" w:hAnsi="Times New Roman" w:cs="Times New Roman"/>
          <w:sz w:val="28"/>
          <w:szCs w:val="28"/>
        </w:rPr>
        <w:t xml:space="preserve"> разогретую.</w:t>
      </w:r>
    </w:p>
    <w:p w:rsidR="0049327C" w:rsidRPr="0049327C" w:rsidRDefault="0049327C" w:rsidP="0049327C">
      <w:pPr>
        <w:numPr>
          <w:ilvl w:val="0"/>
          <w:numId w:val="12"/>
        </w:numPr>
        <w:rPr>
          <w:rFonts w:ascii="Times New Roman" w:hAnsi="Times New Roman" w:cs="Times New Roman"/>
          <w:sz w:val="28"/>
          <w:szCs w:val="28"/>
        </w:rPr>
      </w:pPr>
      <w:r w:rsidRPr="0049327C">
        <w:rPr>
          <w:rFonts w:ascii="Times New Roman" w:hAnsi="Times New Roman" w:cs="Times New Roman"/>
          <w:sz w:val="28"/>
          <w:szCs w:val="28"/>
        </w:rPr>
        <w:t> - В процессе приготовления без необходимости не поднимайте крышку.</w:t>
      </w:r>
    </w:p>
    <w:p w:rsidR="0049327C" w:rsidRPr="0049327C" w:rsidRDefault="0049327C" w:rsidP="00035767">
      <w:pPr>
        <w:ind w:left="720"/>
        <w:rPr>
          <w:rFonts w:ascii="Times New Roman" w:hAnsi="Times New Roman" w:cs="Times New Roman"/>
          <w:sz w:val="28"/>
          <w:szCs w:val="28"/>
        </w:rPr>
      </w:pPr>
    </w:p>
    <w:p w:rsidR="0049327C" w:rsidRPr="0049327C" w:rsidRDefault="0049327C" w:rsidP="0049327C">
      <w:pPr>
        <w:rPr>
          <w:rFonts w:ascii="Times New Roman" w:hAnsi="Times New Roman" w:cs="Times New Roman"/>
          <w:b/>
          <w:bCs/>
          <w:sz w:val="28"/>
          <w:szCs w:val="28"/>
        </w:rPr>
      </w:pPr>
      <w:r w:rsidRPr="0049327C">
        <w:rPr>
          <w:rFonts w:ascii="Times New Roman" w:hAnsi="Times New Roman" w:cs="Times New Roman"/>
          <w:b/>
          <w:bCs/>
          <w:sz w:val="28"/>
          <w:szCs w:val="28"/>
        </w:rPr>
        <w:t>Как ухаживать за посудой из нержавеющей стали?</w:t>
      </w:r>
    </w:p>
    <w:p w:rsidR="0049327C" w:rsidRPr="0049327C" w:rsidRDefault="0049327C" w:rsidP="0049327C">
      <w:pPr>
        <w:numPr>
          <w:ilvl w:val="0"/>
          <w:numId w:val="13"/>
        </w:numPr>
        <w:rPr>
          <w:rFonts w:ascii="Times New Roman" w:hAnsi="Times New Roman" w:cs="Times New Roman"/>
          <w:sz w:val="28"/>
          <w:szCs w:val="28"/>
        </w:rPr>
      </w:pPr>
      <w:r w:rsidRPr="0049327C">
        <w:rPr>
          <w:rFonts w:ascii="Times New Roman" w:hAnsi="Times New Roman" w:cs="Times New Roman"/>
          <w:sz w:val="28"/>
          <w:szCs w:val="28"/>
        </w:rPr>
        <w:t> - Сразу после применения промойте посуду, затем протрите насухо. Это позволит избежать появления на полированной поверхности пятен от воды.</w:t>
      </w:r>
    </w:p>
    <w:p w:rsidR="0049327C" w:rsidRPr="0049327C" w:rsidRDefault="0049327C" w:rsidP="0049327C">
      <w:pPr>
        <w:numPr>
          <w:ilvl w:val="0"/>
          <w:numId w:val="13"/>
        </w:numPr>
        <w:rPr>
          <w:rFonts w:ascii="Times New Roman" w:hAnsi="Times New Roman" w:cs="Times New Roman"/>
          <w:sz w:val="28"/>
          <w:szCs w:val="28"/>
        </w:rPr>
      </w:pPr>
      <w:r w:rsidRPr="0049327C">
        <w:rPr>
          <w:rFonts w:ascii="Times New Roman" w:hAnsi="Times New Roman" w:cs="Times New Roman"/>
          <w:sz w:val="28"/>
          <w:szCs w:val="28"/>
        </w:rPr>
        <w:t> - В случае пригорания пищи налейте в посуду небольшое количество воды, закройте крышкой, доведите до кипения, выключите плиту и дайте посуде постоять 20-30 минут, не открывая крышку. После этого промойте посуду обычным способом.</w:t>
      </w:r>
    </w:p>
    <w:p w:rsidR="0049327C" w:rsidRPr="0049327C" w:rsidRDefault="0049327C" w:rsidP="0049327C">
      <w:pPr>
        <w:numPr>
          <w:ilvl w:val="0"/>
          <w:numId w:val="13"/>
        </w:numPr>
        <w:rPr>
          <w:rFonts w:ascii="Times New Roman" w:hAnsi="Times New Roman" w:cs="Times New Roman"/>
          <w:sz w:val="28"/>
          <w:szCs w:val="28"/>
        </w:rPr>
      </w:pPr>
      <w:r w:rsidRPr="0049327C">
        <w:rPr>
          <w:rFonts w:ascii="Times New Roman" w:hAnsi="Times New Roman" w:cs="Times New Roman"/>
          <w:sz w:val="28"/>
          <w:szCs w:val="28"/>
        </w:rPr>
        <w:t> - Порошки с абразивными добавками или мягкую абразивную губку используйте только для чистки внутренней поверхности посуды.</w:t>
      </w:r>
    </w:p>
    <w:p w:rsidR="0049327C" w:rsidRPr="0049327C" w:rsidRDefault="0049327C" w:rsidP="0049327C">
      <w:pPr>
        <w:numPr>
          <w:ilvl w:val="0"/>
          <w:numId w:val="13"/>
        </w:numPr>
        <w:rPr>
          <w:rFonts w:ascii="Times New Roman" w:hAnsi="Times New Roman" w:cs="Times New Roman"/>
          <w:sz w:val="28"/>
          <w:szCs w:val="28"/>
        </w:rPr>
      </w:pPr>
      <w:r w:rsidRPr="0049327C">
        <w:rPr>
          <w:rFonts w:ascii="Times New Roman" w:hAnsi="Times New Roman" w:cs="Times New Roman"/>
          <w:sz w:val="28"/>
          <w:szCs w:val="28"/>
        </w:rPr>
        <w:t> - Если на дне посуды появились светлые пятна или точки, то устраните их специальными моющими средствами, предназначенными для чистки посуды из нержавеющей стали или несколькими каплями лимонного сока или уксуса.</w:t>
      </w:r>
    </w:p>
    <w:p w:rsidR="0049327C" w:rsidRPr="0049327C" w:rsidRDefault="0049327C" w:rsidP="0049327C">
      <w:pPr>
        <w:numPr>
          <w:ilvl w:val="0"/>
          <w:numId w:val="13"/>
        </w:numPr>
        <w:rPr>
          <w:rFonts w:ascii="Times New Roman" w:hAnsi="Times New Roman" w:cs="Times New Roman"/>
          <w:sz w:val="28"/>
          <w:szCs w:val="28"/>
        </w:rPr>
      </w:pPr>
      <w:r w:rsidRPr="0049327C">
        <w:rPr>
          <w:rFonts w:ascii="Times New Roman" w:hAnsi="Times New Roman" w:cs="Times New Roman"/>
          <w:sz w:val="28"/>
          <w:szCs w:val="28"/>
        </w:rPr>
        <w:t> - Не рекомендуем применять для мытья посуды агрессивные, сильно хлорированные средства, а также острые предметы и проволочные губки. </w:t>
      </w:r>
    </w:p>
    <w:p w:rsidR="0049327C" w:rsidRPr="0049327C" w:rsidRDefault="0049327C" w:rsidP="0049327C">
      <w:pPr>
        <w:rPr>
          <w:rFonts w:ascii="Times New Roman" w:hAnsi="Times New Roman" w:cs="Times New Roman"/>
          <w:sz w:val="28"/>
          <w:szCs w:val="28"/>
        </w:rPr>
      </w:pPr>
      <w:r w:rsidRPr="0049327C">
        <w:rPr>
          <w:rFonts w:ascii="Times New Roman" w:hAnsi="Times New Roman" w:cs="Times New Roman"/>
          <w:sz w:val="28"/>
          <w:szCs w:val="28"/>
        </w:rPr>
        <w:lastRenderedPageBreak/>
        <w:br/>
      </w:r>
      <w:r w:rsidRPr="0049327C">
        <w:rPr>
          <w:rFonts w:ascii="Times New Roman" w:hAnsi="Times New Roman" w:cs="Times New Roman"/>
          <w:b/>
          <w:bCs/>
          <w:sz w:val="28"/>
          <w:szCs w:val="28"/>
        </w:rPr>
        <w:t>Как избежать пригорания продуктов к сковороде из нержавеющей стали?</w:t>
      </w:r>
      <w:r>
        <w:rPr>
          <w:rFonts w:ascii="Times New Roman" w:hAnsi="Times New Roman" w:cs="Times New Roman"/>
          <w:b/>
          <w:bCs/>
          <w:sz w:val="28"/>
          <w:szCs w:val="28"/>
        </w:rPr>
        <w:br/>
      </w:r>
    </w:p>
    <w:p w:rsidR="0049327C" w:rsidRPr="0049327C" w:rsidRDefault="0049327C" w:rsidP="0049327C">
      <w:pPr>
        <w:numPr>
          <w:ilvl w:val="0"/>
          <w:numId w:val="14"/>
        </w:numPr>
        <w:rPr>
          <w:rFonts w:ascii="Times New Roman" w:hAnsi="Times New Roman" w:cs="Times New Roman"/>
          <w:sz w:val="28"/>
          <w:szCs w:val="28"/>
        </w:rPr>
      </w:pPr>
      <w:r w:rsidRPr="0049327C">
        <w:rPr>
          <w:rFonts w:ascii="Times New Roman" w:hAnsi="Times New Roman" w:cs="Times New Roman"/>
          <w:sz w:val="28"/>
          <w:szCs w:val="28"/>
        </w:rPr>
        <w:t>Для того чтобы блюдо не пригорело, необходимо сначала разогреть сковороду на сильном или среднем огне (если брызнуть на нее капельки воды, они должны разбегаться шариками в разные стороны, а не испаряться) и только после этого добавлять масло или продукты. </w:t>
      </w:r>
    </w:p>
    <w:p w:rsidR="0049327C" w:rsidRPr="0049327C" w:rsidRDefault="0049327C" w:rsidP="0049327C">
      <w:pPr>
        <w:rPr>
          <w:rFonts w:ascii="Times New Roman" w:hAnsi="Times New Roman" w:cs="Times New Roman"/>
          <w:b/>
          <w:bCs/>
          <w:sz w:val="28"/>
          <w:szCs w:val="28"/>
        </w:rPr>
      </w:pPr>
      <w:r w:rsidRPr="0049327C">
        <w:rPr>
          <w:rFonts w:ascii="Times New Roman" w:hAnsi="Times New Roman" w:cs="Times New Roman"/>
          <w:b/>
          <w:bCs/>
          <w:sz w:val="28"/>
          <w:szCs w:val="28"/>
        </w:rPr>
        <w:t>На посуде появились светлые/радужные пятна. Это брак?</w:t>
      </w:r>
    </w:p>
    <w:p w:rsidR="0049327C" w:rsidRPr="0049327C" w:rsidRDefault="0049327C" w:rsidP="0049327C">
      <w:pPr>
        <w:rPr>
          <w:rFonts w:ascii="Times New Roman" w:hAnsi="Times New Roman" w:cs="Times New Roman"/>
          <w:sz w:val="28"/>
          <w:szCs w:val="28"/>
        </w:rPr>
      </w:pPr>
      <w:r w:rsidRPr="0049327C">
        <w:rPr>
          <w:rFonts w:ascii="Times New Roman" w:hAnsi="Times New Roman" w:cs="Times New Roman"/>
          <w:sz w:val="28"/>
          <w:szCs w:val="28"/>
        </w:rPr>
        <w:br/>
        <w:t>Это не брак. Подробная информация о причинах появления таких пятен и способах их устранения приведена в таблице: </w:t>
      </w:r>
      <w:r w:rsidRPr="0049327C">
        <w:rPr>
          <w:rFonts w:ascii="Times New Roman" w:hAnsi="Times New Roman" w:cs="Times New Roman"/>
          <w:sz w:val="28"/>
          <w:szCs w:val="28"/>
        </w:rPr>
        <w:br/>
      </w:r>
    </w:p>
    <w:p w:rsidR="0049327C" w:rsidRPr="0049327C" w:rsidRDefault="0049327C" w:rsidP="0049327C">
      <w:pPr>
        <w:rPr>
          <w:rFonts w:ascii="Times New Roman" w:hAnsi="Times New Roman" w:cs="Times New Roman"/>
          <w:sz w:val="28"/>
          <w:szCs w:val="28"/>
        </w:rPr>
      </w:pPr>
      <w:r w:rsidRPr="0049327C">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7E162793" wp14:editId="32F93EBF">
            <wp:simplePos x="0" y="0"/>
            <wp:positionH relativeFrom="column">
              <wp:posOffset>361768</wp:posOffset>
            </wp:positionH>
            <wp:positionV relativeFrom="paragraph">
              <wp:posOffset>131437</wp:posOffset>
            </wp:positionV>
            <wp:extent cx="5972810" cy="5972810"/>
            <wp:effectExtent l="0" t="0" r="8890" b="8890"/>
            <wp:wrapNone/>
            <wp:docPr id="5" name="Рисунок 5" descr="rules_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les_table.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72810" cy="5972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327C" w:rsidRPr="0049327C" w:rsidRDefault="0049327C" w:rsidP="0049327C">
      <w:pPr>
        <w:rPr>
          <w:rFonts w:ascii="Times New Roman" w:hAnsi="Times New Roman" w:cs="Times New Roman"/>
          <w:sz w:val="28"/>
          <w:szCs w:val="28"/>
        </w:rPr>
      </w:pPr>
    </w:p>
    <w:p w:rsidR="0049327C" w:rsidRPr="0049327C" w:rsidRDefault="0049327C" w:rsidP="0049327C">
      <w:pPr>
        <w:rPr>
          <w:rFonts w:ascii="Times New Roman" w:hAnsi="Times New Roman" w:cs="Times New Roman"/>
          <w:sz w:val="24"/>
          <w:szCs w:val="24"/>
        </w:rPr>
      </w:pPr>
    </w:p>
    <w:p w:rsidR="00FD06E6" w:rsidRDefault="00FD06E6" w:rsidP="00CC1D00">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Pr="00FD06E6" w:rsidRDefault="00FD06E6" w:rsidP="00FD06E6">
      <w:pPr>
        <w:rPr>
          <w:rFonts w:ascii="Times New Roman" w:hAnsi="Times New Roman" w:cs="Times New Roman"/>
          <w:sz w:val="24"/>
          <w:szCs w:val="24"/>
        </w:rPr>
      </w:pPr>
    </w:p>
    <w:p w:rsidR="00FD06E6" w:rsidRDefault="00FD06E6" w:rsidP="00FD06E6">
      <w:pPr>
        <w:rPr>
          <w:rFonts w:ascii="Times New Roman" w:hAnsi="Times New Roman" w:cs="Times New Roman"/>
          <w:sz w:val="24"/>
          <w:szCs w:val="24"/>
        </w:rPr>
      </w:pPr>
    </w:p>
    <w:p w:rsidR="00FD06E6" w:rsidRDefault="00FD06E6" w:rsidP="00FD06E6">
      <w:pPr>
        <w:tabs>
          <w:tab w:val="left" w:pos="2495"/>
        </w:tabs>
        <w:rPr>
          <w:rFonts w:ascii="Times New Roman" w:hAnsi="Times New Roman" w:cs="Times New Roman"/>
          <w:sz w:val="24"/>
          <w:szCs w:val="24"/>
        </w:rPr>
      </w:pPr>
      <w:r>
        <w:rPr>
          <w:rFonts w:ascii="Times New Roman" w:hAnsi="Times New Roman" w:cs="Times New Roman"/>
          <w:sz w:val="24"/>
          <w:szCs w:val="24"/>
        </w:rPr>
        <w:tab/>
      </w:r>
    </w:p>
    <w:p w:rsidR="00FD06E6" w:rsidRDefault="00FD06E6">
      <w:pPr>
        <w:rPr>
          <w:rFonts w:ascii="Times New Roman" w:hAnsi="Times New Roman" w:cs="Times New Roman"/>
          <w:sz w:val="24"/>
          <w:szCs w:val="24"/>
        </w:rPr>
      </w:pPr>
      <w:r>
        <w:rPr>
          <w:rFonts w:ascii="Times New Roman" w:hAnsi="Times New Roman" w:cs="Times New Roman"/>
          <w:sz w:val="24"/>
          <w:szCs w:val="24"/>
        </w:rPr>
        <w:br w:type="page"/>
      </w:r>
    </w:p>
    <w:p w:rsidR="00FD06E6" w:rsidRPr="00BA7FD0" w:rsidRDefault="00FD06E6" w:rsidP="00FD06E6">
      <w:pPr>
        <w:jc w:val="center"/>
        <w:rPr>
          <w:sz w:val="40"/>
          <w:szCs w:val="40"/>
          <w:u w:val="single"/>
        </w:rPr>
      </w:pPr>
      <w:r w:rsidRPr="00BA7FD0">
        <w:rPr>
          <w:sz w:val="40"/>
          <w:szCs w:val="40"/>
          <w:u w:val="single"/>
        </w:rPr>
        <w:lastRenderedPageBreak/>
        <w:t>Изделия из пластмассы.</w:t>
      </w:r>
    </w:p>
    <w:p w:rsidR="00FD06E6" w:rsidRPr="00FD06E6" w:rsidRDefault="00FD06E6" w:rsidP="00FD06E6">
      <w:pPr>
        <w:rPr>
          <w:sz w:val="28"/>
          <w:szCs w:val="28"/>
        </w:rPr>
      </w:pPr>
      <w:r w:rsidRPr="00FD06E6">
        <w:rPr>
          <w:sz w:val="28"/>
          <w:szCs w:val="28"/>
        </w:rPr>
        <w:t>Хранить изделия из пластмасс нужно в сухих помещениях, на расстоянии не менее 1 м от нагревательных приборов, защищая от прямых солнечных лучей, при температуре 10— 12</w:t>
      </w:r>
      <w:proofErr w:type="gramStart"/>
      <w:r w:rsidRPr="00FD06E6">
        <w:rPr>
          <w:sz w:val="28"/>
          <w:szCs w:val="28"/>
        </w:rPr>
        <w:t>°С</w:t>
      </w:r>
      <w:proofErr w:type="gramEnd"/>
      <w:r w:rsidRPr="00FD06E6">
        <w:rPr>
          <w:sz w:val="28"/>
          <w:szCs w:val="28"/>
        </w:rPr>
        <w:t xml:space="preserve"> и относительной влажности воздуха 60—65 %. При хранении изделий из пластмасс в сырых помещениях возможно потускнение поверхности. При повышенной температуре ускоряется процесс старения пластмасс.</w:t>
      </w:r>
    </w:p>
    <w:p w:rsidR="00FD06E6" w:rsidRPr="00FD06E6" w:rsidRDefault="00FD06E6" w:rsidP="00FD06E6">
      <w:pPr>
        <w:rPr>
          <w:sz w:val="28"/>
          <w:szCs w:val="28"/>
        </w:rPr>
      </w:pPr>
      <w:r w:rsidRPr="00FD06E6">
        <w:rPr>
          <w:sz w:val="28"/>
          <w:szCs w:val="28"/>
        </w:rPr>
        <w:t>Изделия из пластмасс следует строго использовать с учетом рекомендаций, указанных в маркировке.</w:t>
      </w:r>
      <w:r w:rsidRPr="00FD06E6">
        <w:rPr>
          <w:sz w:val="28"/>
          <w:szCs w:val="28"/>
        </w:rPr>
        <w:br/>
        <w:t>Если товар продается в разобранном виде и требует сборки или установки обязательно необходимо ознакомиться с инструкцией перед  сборкой.  Пластмасса относительно хрупкий материал  и это нужно учитывать  при сборке изделий  прилагая адекватную силу.</w:t>
      </w:r>
    </w:p>
    <w:p w:rsidR="00FD06E6" w:rsidRPr="00FD06E6" w:rsidRDefault="00FD06E6" w:rsidP="00FD06E6">
      <w:pPr>
        <w:rPr>
          <w:sz w:val="28"/>
          <w:szCs w:val="28"/>
        </w:rPr>
      </w:pPr>
      <w:r w:rsidRPr="00FD06E6">
        <w:rPr>
          <w:sz w:val="28"/>
          <w:szCs w:val="28"/>
        </w:rPr>
        <w:t>Если товар  был собран не правильно, и данное обстоятельство привело к поломке изделия, претензии в данном случае не принимаются! (Например: отломлено «ушко» у крышки корзины для белья или сломано внутреннее крепление у комода, то это означает, что товар был собран не верно!)</w:t>
      </w:r>
    </w:p>
    <w:p w:rsidR="005C6654" w:rsidRPr="00FD06E6" w:rsidRDefault="005C6654" w:rsidP="00FD06E6">
      <w:pPr>
        <w:tabs>
          <w:tab w:val="left" w:pos="2495"/>
        </w:tabs>
        <w:rPr>
          <w:rFonts w:ascii="Times New Roman" w:hAnsi="Times New Roman" w:cs="Times New Roman"/>
          <w:sz w:val="24"/>
          <w:szCs w:val="24"/>
        </w:rPr>
      </w:pPr>
    </w:p>
    <w:sectPr w:rsidR="005C6654" w:rsidRPr="00FD06E6" w:rsidSect="00C81FF2">
      <w:pgSz w:w="11906" w:h="16838"/>
      <w:pgMar w:top="720" w:right="566" w:bottom="142"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3C3" w:rsidRDefault="00AE43C3" w:rsidP="005F2CAF">
      <w:pPr>
        <w:spacing w:after="0" w:line="240" w:lineRule="auto"/>
      </w:pPr>
      <w:r>
        <w:separator/>
      </w:r>
    </w:p>
  </w:endnote>
  <w:endnote w:type="continuationSeparator" w:id="0">
    <w:p w:rsidR="00AE43C3" w:rsidRDefault="00AE43C3" w:rsidP="005F2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Kozuka Gothic Pro B">
    <w:panose1 w:val="00000000000000000000"/>
    <w:charset w:val="80"/>
    <w:family w:val="swiss"/>
    <w:notTrueType/>
    <w:pitch w:val="variable"/>
    <w:sig w:usb0="00000283" w:usb1="2AC71C11" w:usb2="00000012" w:usb3="00000000" w:csb0="00020005" w:csb1="00000000"/>
  </w:font>
  <w:font w:name="Adobe Fan Heiti Std B">
    <w:panose1 w:val="00000000000000000000"/>
    <w:charset w:val="80"/>
    <w:family w:val="swiss"/>
    <w:notTrueType/>
    <w:pitch w:val="variable"/>
    <w:sig w:usb0="00000203" w:usb1="1A0F1900" w:usb2="00000016" w:usb3="00000000" w:csb0="00120005"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3C3" w:rsidRDefault="00AE43C3" w:rsidP="005F2CAF">
      <w:pPr>
        <w:spacing w:after="0" w:line="240" w:lineRule="auto"/>
      </w:pPr>
      <w:r>
        <w:separator/>
      </w:r>
    </w:p>
  </w:footnote>
  <w:footnote w:type="continuationSeparator" w:id="0">
    <w:p w:rsidR="00AE43C3" w:rsidRDefault="00AE43C3" w:rsidP="005F2C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CBD"/>
    <w:multiLevelType w:val="hybridMultilevel"/>
    <w:tmpl w:val="9664E396"/>
    <w:lvl w:ilvl="0" w:tplc="FAB200D4">
      <w:start w:val="1"/>
      <w:numFmt w:val="decimal"/>
      <w:lvlText w:val="%1."/>
      <w:lvlJc w:val="left"/>
      <w:pPr>
        <w:ind w:left="786" w:hanging="360"/>
      </w:pPr>
      <w:rPr>
        <w:rFonts w:ascii="Times New Roman" w:eastAsiaTheme="minorHAnsi"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545E3"/>
    <w:multiLevelType w:val="hybridMultilevel"/>
    <w:tmpl w:val="AFDC2B04"/>
    <w:lvl w:ilvl="0" w:tplc="0419000F">
      <w:start w:val="1"/>
      <w:numFmt w:val="decimal"/>
      <w:lvlText w:val="%1."/>
      <w:lvlJc w:val="left"/>
      <w:pPr>
        <w:ind w:left="2220" w:hanging="360"/>
      </w:p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abstractNum w:abstractNumId="2">
    <w:nsid w:val="08BD667D"/>
    <w:multiLevelType w:val="multilevel"/>
    <w:tmpl w:val="18B0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302CC3"/>
    <w:multiLevelType w:val="multilevel"/>
    <w:tmpl w:val="EE92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282287"/>
    <w:multiLevelType w:val="multilevel"/>
    <w:tmpl w:val="C038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B10C54"/>
    <w:multiLevelType w:val="hybridMultilevel"/>
    <w:tmpl w:val="4C92F5B0"/>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
    <w:nsid w:val="30346C42"/>
    <w:multiLevelType w:val="hybridMultilevel"/>
    <w:tmpl w:val="D914628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nsid w:val="4E2D5BF0"/>
    <w:multiLevelType w:val="hybridMultilevel"/>
    <w:tmpl w:val="BA42F3E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
    <w:nsid w:val="59DF7B7D"/>
    <w:multiLevelType w:val="hybridMultilevel"/>
    <w:tmpl w:val="36F4C02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5A5E0ED7"/>
    <w:multiLevelType w:val="hybridMultilevel"/>
    <w:tmpl w:val="9CFE3D8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nsid w:val="5AE12DCF"/>
    <w:multiLevelType w:val="hybridMultilevel"/>
    <w:tmpl w:val="7866460C"/>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1">
    <w:nsid w:val="5F0B70C2"/>
    <w:multiLevelType w:val="hybridMultilevel"/>
    <w:tmpl w:val="1F927F4A"/>
    <w:lvl w:ilvl="0" w:tplc="04190001">
      <w:start w:val="1"/>
      <w:numFmt w:val="bullet"/>
      <w:lvlText w:val=""/>
      <w:lvlJc w:val="left"/>
      <w:pPr>
        <w:ind w:left="3810" w:hanging="360"/>
      </w:pPr>
      <w:rPr>
        <w:rFonts w:ascii="Symbol" w:hAnsi="Symbol" w:hint="default"/>
      </w:rPr>
    </w:lvl>
    <w:lvl w:ilvl="1" w:tplc="04190003" w:tentative="1">
      <w:start w:val="1"/>
      <w:numFmt w:val="bullet"/>
      <w:lvlText w:val="o"/>
      <w:lvlJc w:val="left"/>
      <w:pPr>
        <w:ind w:left="4530" w:hanging="360"/>
      </w:pPr>
      <w:rPr>
        <w:rFonts w:ascii="Courier New" w:hAnsi="Courier New" w:cs="Courier New" w:hint="default"/>
      </w:rPr>
    </w:lvl>
    <w:lvl w:ilvl="2" w:tplc="04190005" w:tentative="1">
      <w:start w:val="1"/>
      <w:numFmt w:val="bullet"/>
      <w:lvlText w:val=""/>
      <w:lvlJc w:val="left"/>
      <w:pPr>
        <w:ind w:left="5250" w:hanging="360"/>
      </w:pPr>
      <w:rPr>
        <w:rFonts w:ascii="Wingdings" w:hAnsi="Wingdings" w:hint="default"/>
      </w:rPr>
    </w:lvl>
    <w:lvl w:ilvl="3" w:tplc="04190001" w:tentative="1">
      <w:start w:val="1"/>
      <w:numFmt w:val="bullet"/>
      <w:lvlText w:val=""/>
      <w:lvlJc w:val="left"/>
      <w:pPr>
        <w:ind w:left="5970" w:hanging="360"/>
      </w:pPr>
      <w:rPr>
        <w:rFonts w:ascii="Symbol" w:hAnsi="Symbol" w:hint="default"/>
      </w:rPr>
    </w:lvl>
    <w:lvl w:ilvl="4" w:tplc="04190003" w:tentative="1">
      <w:start w:val="1"/>
      <w:numFmt w:val="bullet"/>
      <w:lvlText w:val="o"/>
      <w:lvlJc w:val="left"/>
      <w:pPr>
        <w:ind w:left="6690" w:hanging="360"/>
      </w:pPr>
      <w:rPr>
        <w:rFonts w:ascii="Courier New" w:hAnsi="Courier New" w:cs="Courier New" w:hint="default"/>
      </w:rPr>
    </w:lvl>
    <w:lvl w:ilvl="5" w:tplc="04190005" w:tentative="1">
      <w:start w:val="1"/>
      <w:numFmt w:val="bullet"/>
      <w:lvlText w:val=""/>
      <w:lvlJc w:val="left"/>
      <w:pPr>
        <w:ind w:left="7410" w:hanging="360"/>
      </w:pPr>
      <w:rPr>
        <w:rFonts w:ascii="Wingdings" w:hAnsi="Wingdings" w:hint="default"/>
      </w:rPr>
    </w:lvl>
    <w:lvl w:ilvl="6" w:tplc="04190001" w:tentative="1">
      <w:start w:val="1"/>
      <w:numFmt w:val="bullet"/>
      <w:lvlText w:val=""/>
      <w:lvlJc w:val="left"/>
      <w:pPr>
        <w:ind w:left="8130" w:hanging="360"/>
      </w:pPr>
      <w:rPr>
        <w:rFonts w:ascii="Symbol" w:hAnsi="Symbol" w:hint="default"/>
      </w:rPr>
    </w:lvl>
    <w:lvl w:ilvl="7" w:tplc="04190003" w:tentative="1">
      <w:start w:val="1"/>
      <w:numFmt w:val="bullet"/>
      <w:lvlText w:val="o"/>
      <w:lvlJc w:val="left"/>
      <w:pPr>
        <w:ind w:left="8850" w:hanging="360"/>
      </w:pPr>
      <w:rPr>
        <w:rFonts w:ascii="Courier New" w:hAnsi="Courier New" w:cs="Courier New" w:hint="default"/>
      </w:rPr>
    </w:lvl>
    <w:lvl w:ilvl="8" w:tplc="04190005" w:tentative="1">
      <w:start w:val="1"/>
      <w:numFmt w:val="bullet"/>
      <w:lvlText w:val=""/>
      <w:lvlJc w:val="left"/>
      <w:pPr>
        <w:ind w:left="9570" w:hanging="360"/>
      </w:pPr>
      <w:rPr>
        <w:rFonts w:ascii="Wingdings" w:hAnsi="Wingdings" w:hint="default"/>
      </w:rPr>
    </w:lvl>
  </w:abstractNum>
  <w:abstractNum w:abstractNumId="12">
    <w:nsid w:val="5F0D3290"/>
    <w:multiLevelType w:val="hybridMultilevel"/>
    <w:tmpl w:val="A7D41A86"/>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61D85A28"/>
    <w:multiLevelType w:val="hybridMultilevel"/>
    <w:tmpl w:val="1700BFA6"/>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4">
    <w:nsid w:val="62E24DAF"/>
    <w:multiLevelType w:val="hybridMultilevel"/>
    <w:tmpl w:val="1234A79C"/>
    <w:lvl w:ilvl="0" w:tplc="0419000F">
      <w:start w:val="1"/>
      <w:numFmt w:val="decimal"/>
      <w:lvlText w:val="%1."/>
      <w:lvlJc w:val="left"/>
      <w:pPr>
        <w:ind w:left="2220" w:hanging="360"/>
      </w:pPr>
    </w:lvl>
    <w:lvl w:ilvl="1" w:tplc="04190019" w:tentative="1">
      <w:start w:val="1"/>
      <w:numFmt w:val="lowerLetter"/>
      <w:lvlText w:val="%2."/>
      <w:lvlJc w:val="left"/>
      <w:pPr>
        <w:ind w:left="2940" w:hanging="360"/>
      </w:pPr>
    </w:lvl>
    <w:lvl w:ilvl="2" w:tplc="0419001B" w:tentative="1">
      <w:start w:val="1"/>
      <w:numFmt w:val="lowerRoman"/>
      <w:lvlText w:val="%3."/>
      <w:lvlJc w:val="right"/>
      <w:pPr>
        <w:ind w:left="3660" w:hanging="180"/>
      </w:pPr>
    </w:lvl>
    <w:lvl w:ilvl="3" w:tplc="0419000F" w:tentative="1">
      <w:start w:val="1"/>
      <w:numFmt w:val="decimal"/>
      <w:lvlText w:val="%4."/>
      <w:lvlJc w:val="left"/>
      <w:pPr>
        <w:ind w:left="4380" w:hanging="360"/>
      </w:pPr>
    </w:lvl>
    <w:lvl w:ilvl="4" w:tplc="04190019" w:tentative="1">
      <w:start w:val="1"/>
      <w:numFmt w:val="lowerLetter"/>
      <w:lvlText w:val="%5."/>
      <w:lvlJc w:val="left"/>
      <w:pPr>
        <w:ind w:left="5100" w:hanging="360"/>
      </w:pPr>
    </w:lvl>
    <w:lvl w:ilvl="5" w:tplc="0419001B" w:tentative="1">
      <w:start w:val="1"/>
      <w:numFmt w:val="lowerRoman"/>
      <w:lvlText w:val="%6."/>
      <w:lvlJc w:val="right"/>
      <w:pPr>
        <w:ind w:left="5820" w:hanging="180"/>
      </w:pPr>
    </w:lvl>
    <w:lvl w:ilvl="6" w:tplc="0419000F" w:tentative="1">
      <w:start w:val="1"/>
      <w:numFmt w:val="decimal"/>
      <w:lvlText w:val="%7."/>
      <w:lvlJc w:val="left"/>
      <w:pPr>
        <w:ind w:left="6540" w:hanging="360"/>
      </w:pPr>
    </w:lvl>
    <w:lvl w:ilvl="7" w:tplc="04190019" w:tentative="1">
      <w:start w:val="1"/>
      <w:numFmt w:val="lowerLetter"/>
      <w:lvlText w:val="%8."/>
      <w:lvlJc w:val="left"/>
      <w:pPr>
        <w:ind w:left="7260" w:hanging="360"/>
      </w:pPr>
    </w:lvl>
    <w:lvl w:ilvl="8" w:tplc="0419001B" w:tentative="1">
      <w:start w:val="1"/>
      <w:numFmt w:val="lowerRoman"/>
      <w:lvlText w:val="%9."/>
      <w:lvlJc w:val="right"/>
      <w:pPr>
        <w:ind w:left="7980" w:hanging="180"/>
      </w:pPr>
    </w:lvl>
  </w:abstractNum>
  <w:abstractNum w:abstractNumId="15">
    <w:nsid w:val="7ADA3D5B"/>
    <w:multiLevelType w:val="hybridMultilevel"/>
    <w:tmpl w:val="3650E96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11"/>
  </w:num>
  <w:num w:numId="3">
    <w:abstractNumId w:val="5"/>
  </w:num>
  <w:num w:numId="4">
    <w:abstractNumId w:val="10"/>
  </w:num>
  <w:num w:numId="5">
    <w:abstractNumId w:val="12"/>
  </w:num>
  <w:num w:numId="6">
    <w:abstractNumId w:val="6"/>
  </w:num>
  <w:num w:numId="7">
    <w:abstractNumId w:val="14"/>
  </w:num>
  <w:num w:numId="8">
    <w:abstractNumId w:val="13"/>
  </w:num>
  <w:num w:numId="9">
    <w:abstractNumId w:val="7"/>
  </w:num>
  <w:num w:numId="10">
    <w:abstractNumId w:val="8"/>
  </w:num>
  <w:num w:numId="11">
    <w:abstractNumId w:val="15"/>
  </w:num>
  <w:num w:numId="12">
    <w:abstractNumId w:val="2"/>
  </w:num>
  <w:num w:numId="13">
    <w:abstractNumId w:val="3"/>
  </w:num>
  <w:num w:numId="14">
    <w:abstractNumId w:val="4"/>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3B3"/>
    <w:rsid w:val="00035767"/>
    <w:rsid w:val="00047C26"/>
    <w:rsid w:val="00066802"/>
    <w:rsid w:val="00074781"/>
    <w:rsid w:val="000C1A98"/>
    <w:rsid w:val="000E7256"/>
    <w:rsid w:val="00100C1E"/>
    <w:rsid w:val="00141EE7"/>
    <w:rsid w:val="00153364"/>
    <w:rsid w:val="001D179D"/>
    <w:rsid w:val="002235CA"/>
    <w:rsid w:val="00243778"/>
    <w:rsid w:val="002610B5"/>
    <w:rsid w:val="00271D90"/>
    <w:rsid w:val="00275537"/>
    <w:rsid w:val="0030220C"/>
    <w:rsid w:val="00351D9C"/>
    <w:rsid w:val="003A3F69"/>
    <w:rsid w:val="003A6B13"/>
    <w:rsid w:val="003B0488"/>
    <w:rsid w:val="00434AB9"/>
    <w:rsid w:val="00460932"/>
    <w:rsid w:val="00463360"/>
    <w:rsid w:val="0049144F"/>
    <w:rsid w:val="0049327C"/>
    <w:rsid w:val="004F3A52"/>
    <w:rsid w:val="00516D70"/>
    <w:rsid w:val="00525E07"/>
    <w:rsid w:val="00543C54"/>
    <w:rsid w:val="00545F6C"/>
    <w:rsid w:val="005C6654"/>
    <w:rsid w:val="005D076A"/>
    <w:rsid w:val="005E1184"/>
    <w:rsid w:val="005F2CAF"/>
    <w:rsid w:val="00611B5D"/>
    <w:rsid w:val="006C67EE"/>
    <w:rsid w:val="00734AFA"/>
    <w:rsid w:val="00772E3C"/>
    <w:rsid w:val="00776667"/>
    <w:rsid w:val="007C32DD"/>
    <w:rsid w:val="007F40C2"/>
    <w:rsid w:val="00842D62"/>
    <w:rsid w:val="008621EB"/>
    <w:rsid w:val="008929A0"/>
    <w:rsid w:val="008A26FC"/>
    <w:rsid w:val="008A2E66"/>
    <w:rsid w:val="008D21D0"/>
    <w:rsid w:val="008D34EB"/>
    <w:rsid w:val="00903C0F"/>
    <w:rsid w:val="009201A9"/>
    <w:rsid w:val="00940DAB"/>
    <w:rsid w:val="00974DA6"/>
    <w:rsid w:val="00982C93"/>
    <w:rsid w:val="009948D3"/>
    <w:rsid w:val="009D27AA"/>
    <w:rsid w:val="00A158D8"/>
    <w:rsid w:val="00A80487"/>
    <w:rsid w:val="00A8774E"/>
    <w:rsid w:val="00AA2B73"/>
    <w:rsid w:val="00AB3961"/>
    <w:rsid w:val="00AC76C7"/>
    <w:rsid w:val="00AE43C3"/>
    <w:rsid w:val="00B013E1"/>
    <w:rsid w:val="00B12365"/>
    <w:rsid w:val="00B31F6B"/>
    <w:rsid w:val="00B45C01"/>
    <w:rsid w:val="00B60759"/>
    <w:rsid w:val="00B828F9"/>
    <w:rsid w:val="00B967F1"/>
    <w:rsid w:val="00BB5292"/>
    <w:rsid w:val="00C31845"/>
    <w:rsid w:val="00C31B7E"/>
    <w:rsid w:val="00C552A8"/>
    <w:rsid w:val="00C806AF"/>
    <w:rsid w:val="00C80C8C"/>
    <w:rsid w:val="00C81FF2"/>
    <w:rsid w:val="00CB69F0"/>
    <w:rsid w:val="00CC08F0"/>
    <w:rsid w:val="00CC1D00"/>
    <w:rsid w:val="00CD72A7"/>
    <w:rsid w:val="00D01465"/>
    <w:rsid w:val="00D03991"/>
    <w:rsid w:val="00D3746F"/>
    <w:rsid w:val="00D46012"/>
    <w:rsid w:val="00D553B3"/>
    <w:rsid w:val="00D61637"/>
    <w:rsid w:val="00D84527"/>
    <w:rsid w:val="00DB6C5B"/>
    <w:rsid w:val="00E07488"/>
    <w:rsid w:val="00E10E0D"/>
    <w:rsid w:val="00E27200"/>
    <w:rsid w:val="00E34F52"/>
    <w:rsid w:val="00E91EAA"/>
    <w:rsid w:val="00EA0762"/>
    <w:rsid w:val="00EE2CD7"/>
    <w:rsid w:val="00F02B82"/>
    <w:rsid w:val="00F12D3A"/>
    <w:rsid w:val="00F15C8E"/>
    <w:rsid w:val="00F213BF"/>
    <w:rsid w:val="00F50BF5"/>
    <w:rsid w:val="00F61CF4"/>
    <w:rsid w:val="00FC2055"/>
    <w:rsid w:val="00FD06E6"/>
    <w:rsid w:val="00FD6C0F"/>
    <w:rsid w:val="00FF0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58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932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CD72A7"/>
    <w:rPr>
      <w:color w:val="0000FF"/>
      <w:u w:val="single"/>
    </w:rPr>
  </w:style>
  <w:style w:type="paragraph" w:styleId="a4">
    <w:name w:val="List Paragraph"/>
    <w:basedOn w:val="a"/>
    <w:uiPriority w:val="34"/>
    <w:qFormat/>
    <w:rsid w:val="00D84527"/>
    <w:pPr>
      <w:ind w:left="720"/>
      <w:contextualSpacing/>
    </w:pPr>
  </w:style>
  <w:style w:type="paragraph" w:styleId="a5">
    <w:name w:val="header"/>
    <w:basedOn w:val="a"/>
    <w:link w:val="a6"/>
    <w:uiPriority w:val="99"/>
    <w:unhideWhenUsed/>
    <w:rsid w:val="005F2CA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F2CAF"/>
  </w:style>
  <w:style w:type="paragraph" w:styleId="a7">
    <w:name w:val="footer"/>
    <w:basedOn w:val="a"/>
    <w:link w:val="a8"/>
    <w:uiPriority w:val="99"/>
    <w:unhideWhenUsed/>
    <w:rsid w:val="005F2C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F2CAF"/>
  </w:style>
  <w:style w:type="table" w:styleId="a9">
    <w:name w:val="Table Grid"/>
    <w:basedOn w:val="a1"/>
    <w:uiPriority w:val="59"/>
    <w:rsid w:val="005F2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9"/>
    <w:rsid w:val="000C1A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C665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C6654"/>
    <w:rPr>
      <w:rFonts w:ascii="Tahoma" w:hAnsi="Tahoma" w:cs="Tahoma"/>
      <w:sz w:val="16"/>
      <w:szCs w:val="16"/>
    </w:rPr>
  </w:style>
  <w:style w:type="paragraph" w:styleId="ac">
    <w:name w:val="Normal (Web)"/>
    <w:basedOn w:val="a"/>
    <w:uiPriority w:val="99"/>
    <w:semiHidden/>
    <w:unhideWhenUsed/>
    <w:rsid w:val="00C552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C552A8"/>
    <w:rPr>
      <w:b/>
      <w:bCs/>
    </w:rPr>
  </w:style>
  <w:style w:type="character" w:customStyle="1" w:styleId="10">
    <w:name w:val="Заголовок 1 Знак"/>
    <w:basedOn w:val="a0"/>
    <w:link w:val="1"/>
    <w:uiPriority w:val="9"/>
    <w:rsid w:val="00A158D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9327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158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9327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CD72A7"/>
    <w:rPr>
      <w:color w:val="0000FF"/>
      <w:u w:val="single"/>
    </w:rPr>
  </w:style>
  <w:style w:type="paragraph" w:styleId="a4">
    <w:name w:val="List Paragraph"/>
    <w:basedOn w:val="a"/>
    <w:uiPriority w:val="34"/>
    <w:qFormat/>
    <w:rsid w:val="00D84527"/>
    <w:pPr>
      <w:ind w:left="720"/>
      <w:contextualSpacing/>
    </w:pPr>
  </w:style>
  <w:style w:type="paragraph" w:styleId="a5">
    <w:name w:val="header"/>
    <w:basedOn w:val="a"/>
    <w:link w:val="a6"/>
    <w:uiPriority w:val="99"/>
    <w:unhideWhenUsed/>
    <w:rsid w:val="005F2CA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F2CAF"/>
  </w:style>
  <w:style w:type="paragraph" w:styleId="a7">
    <w:name w:val="footer"/>
    <w:basedOn w:val="a"/>
    <w:link w:val="a8"/>
    <w:uiPriority w:val="99"/>
    <w:unhideWhenUsed/>
    <w:rsid w:val="005F2CA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F2CAF"/>
  </w:style>
  <w:style w:type="table" w:styleId="a9">
    <w:name w:val="Table Grid"/>
    <w:basedOn w:val="a1"/>
    <w:uiPriority w:val="59"/>
    <w:rsid w:val="005F2C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9"/>
    <w:rsid w:val="000C1A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C665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C6654"/>
    <w:rPr>
      <w:rFonts w:ascii="Tahoma" w:hAnsi="Tahoma" w:cs="Tahoma"/>
      <w:sz w:val="16"/>
      <w:szCs w:val="16"/>
    </w:rPr>
  </w:style>
  <w:style w:type="paragraph" w:styleId="ac">
    <w:name w:val="Normal (Web)"/>
    <w:basedOn w:val="a"/>
    <w:uiPriority w:val="99"/>
    <w:semiHidden/>
    <w:unhideWhenUsed/>
    <w:rsid w:val="00C552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C552A8"/>
    <w:rPr>
      <w:b/>
      <w:bCs/>
    </w:rPr>
  </w:style>
  <w:style w:type="character" w:customStyle="1" w:styleId="10">
    <w:name w:val="Заголовок 1 Знак"/>
    <w:basedOn w:val="a0"/>
    <w:link w:val="1"/>
    <w:uiPriority w:val="9"/>
    <w:rsid w:val="00A158D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9327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5870">
      <w:bodyDiv w:val="1"/>
      <w:marLeft w:val="0"/>
      <w:marRight w:val="0"/>
      <w:marTop w:val="0"/>
      <w:marBottom w:val="0"/>
      <w:divBdr>
        <w:top w:val="none" w:sz="0" w:space="0" w:color="auto"/>
        <w:left w:val="none" w:sz="0" w:space="0" w:color="auto"/>
        <w:bottom w:val="none" w:sz="0" w:space="0" w:color="auto"/>
        <w:right w:val="none" w:sz="0" w:space="0" w:color="auto"/>
      </w:divBdr>
      <w:divsChild>
        <w:div w:id="1855219422">
          <w:marLeft w:val="0"/>
          <w:marRight w:val="0"/>
          <w:marTop w:val="0"/>
          <w:marBottom w:val="0"/>
          <w:divBdr>
            <w:top w:val="none" w:sz="0" w:space="0" w:color="auto"/>
            <w:left w:val="none" w:sz="0" w:space="0" w:color="auto"/>
            <w:bottom w:val="none" w:sz="0" w:space="0" w:color="auto"/>
            <w:right w:val="none" w:sz="0" w:space="0" w:color="auto"/>
          </w:divBdr>
        </w:div>
        <w:div w:id="1607689894">
          <w:marLeft w:val="0"/>
          <w:marRight w:val="0"/>
          <w:marTop w:val="0"/>
          <w:marBottom w:val="0"/>
          <w:divBdr>
            <w:top w:val="none" w:sz="0" w:space="0" w:color="auto"/>
            <w:left w:val="none" w:sz="0" w:space="0" w:color="auto"/>
            <w:bottom w:val="none" w:sz="0" w:space="0" w:color="auto"/>
            <w:right w:val="none" w:sz="0" w:space="0" w:color="auto"/>
          </w:divBdr>
        </w:div>
      </w:divsChild>
    </w:div>
    <w:div w:id="364136975">
      <w:bodyDiv w:val="1"/>
      <w:marLeft w:val="0"/>
      <w:marRight w:val="0"/>
      <w:marTop w:val="0"/>
      <w:marBottom w:val="0"/>
      <w:divBdr>
        <w:top w:val="none" w:sz="0" w:space="0" w:color="auto"/>
        <w:left w:val="none" w:sz="0" w:space="0" w:color="auto"/>
        <w:bottom w:val="none" w:sz="0" w:space="0" w:color="auto"/>
        <w:right w:val="none" w:sz="0" w:space="0" w:color="auto"/>
      </w:divBdr>
    </w:div>
    <w:div w:id="758909983">
      <w:bodyDiv w:val="1"/>
      <w:marLeft w:val="0"/>
      <w:marRight w:val="0"/>
      <w:marTop w:val="0"/>
      <w:marBottom w:val="0"/>
      <w:divBdr>
        <w:top w:val="none" w:sz="0" w:space="0" w:color="auto"/>
        <w:left w:val="none" w:sz="0" w:space="0" w:color="auto"/>
        <w:bottom w:val="none" w:sz="0" w:space="0" w:color="auto"/>
        <w:right w:val="none" w:sz="0" w:space="0" w:color="auto"/>
      </w:divBdr>
    </w:div>
    <w:div w:id="1122847361">
      <w:bodyDiv w:val="1"/>
      <w:marLeft w:val="0"/>
      <w:marRight w:val="0"/>
      <w:marTop w:val="0"/>
      <w:marBottom w:val="0"/>
      <w:divBdr>
        <w:top w:val="none" w:sz="0" w:space="0" w:color="auto"/>
        <w:left w:val="none" w:sz="0" w:space="0" w:color="auto"/>
        <w:bottom w:val="none" w:sz="0" w:space="0" w:color="auto"/>
        <w:right w:val="none" w:sz="0" w:space="0" w:color="auto"/>
      </w:divBdr>
    </w:div>
    <w:div w:id="1279533556">
      <w:bodyDiv w:val="1"/>
      <w:marLeft w:val="0"/>
      <w:marRight w:val="0"/>
      <w:marTop w:val="0"/>
      <w:marBottom w:val="0"/>
      <w:divBdr>
        <w:top w:val="none" w:sz="0" w:space="0" w:color="auto"/>
        <w:left w:val="none" w:sz="0" w:space="0" w:color="auto"/>
        <w:bottom w:val="none" w:sz="0" w:space="0" w:color="auto"/>
        <w:right w:val="none" w:sz="0" w:space="0" w:color="auto"/>
      </w:divBdr>
    </w:div>
    <w:div w:id="1288272249">
      <w:bodyDiv w:val="1"/>
      <w:marLeft w:val="0"/>
      <w:marRight w:val="0"/>
      <w:marTop w:val="0"/>
      <w:marBottom w:val="0"/>
      <w:divBdr>
        <w:top w:val="none" w:sz="0" w:space="0" w:color="auto"/>
        <w:left w:val="none" w:sz="0" w:space="0" w:color="auto"/>
        <w:bottom w:val="none" w:sz="0" w:space="0" w:color="auto"/>
        <w:right w:val="none" w:sz="0" w:space="0" w:color="auto"/>
      </w:divBdr>
    </w:div>
    <w:div w:id="1375613440">
      <w:bodyDiv w:val="1"/>
      <w:marLeft w:val="0"/>
      <w:marRight w:val="0"/>
      <w:marTop w:val="0"/>
      <w:marBottom w:val="0"/>
      <w:divBdr>
        <w:top w:val="none" w:sz="0" w:space="0" w:color="auto"/>
        <w:left w:val="none" w:sz="0" w:space="0" w:color="auto"/>
        <w:bottom w:val="none" w:sz="0" w:space="0" w:color="auto"/>
        <w:right w:val="none" w:sz="0" w:space="0" w:color="auto"/>
      </w:divBdr>
      <w:divsChild>
        <w:div w:id="1151487751">
          <w:marLeft w:val="0"/>
          <w:marRight w:val="0"/>
          <w:marTop w:val="0"/>
          <w:marBottom w:val="0"/>
          <w:divBdr>
            <w:top w:val="none" w:sz="0" w:space="0" w:color="auto"/>
            <w:left w:val="none" w:sz="0" w:space="0" w:color="auto"/>
            <w:bottom w:val="none" w:sz="0" w:space="0" w:color="auto"/>
            <w:right w:val="none" w:sz="0" w:space="0" w:color="auto"/>
          </w:divBdr>
          <w:divsChild>
            <w:div w:id="8912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757">
      <w:bodyDiv w:val="1"/>
      <w:marLeft w:val="0"/>
      <w:marRight w:val="0"/>
      <w:marTop w:val="0"/>
      <w:marBottom w:val="0"/>
      <w:divBdr>
        <w:top w:val="none" w:sz="0" w:space="0" w:color="auto"/>
        <w:left w:val="none" w:sz="0" w:space="0" w:color="auto"/>
        <w:bottom w:val="none" w:sz="0" w:space="0" w:color="auto"/>
        <w:right w:val="none" w:sz="0" w:space="0" w:color="auto"/>
      </w:divBdr>
    </w:div>
    <w:div w:id="1615865449">
      <w:bodyDiv w:val="1"/>
      <w:marLeft w:val="0"/>
      <w:marRight w:val="0"/>
      <w:marTop w:val="0"/>
      <w:marBottom w:val="0"/>
      <w:divBdr>
        <w:top w:val="none" w:sz="0" w:space="0" w:color="auto"/>
        <w:left w:val="none" w:sz="0" w:space="0" w:color="auto"/>
        <w:bottom w:val="none" w:sz="0" w:space="0" w:color="auto"/>
        <w:right w:val="none" w:sz="0" w:space="0" w:color="auto"/>
      </w:divBdr>
    </w:div>
    <w:div w:id="1802848428">
      <w:bodyDiv w:val="1"/>
      <w:marLeft w:val="0"/>
      <w:marRight w:val="0"/>
      <w:marTop w:val="0"/>
      <w:marBottom w:val="0"/>
      <w:divBdr>
        <w:top w:val="none" w:sz="0" w:space="0" w:color="auto"/>
        <w:left w:val="none" w:sz="0" w:space="0" w:color="auto"/>
        <w:bottom w:val="none" w:sz="0" w:space="0" w:color="auto"/>
        <w:right w:val="none" w:sz="0" w:space="0" w:color="auto"/>
      </w:divBdr>
    </w:div>
    <w:div w:id="207168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dfocus.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cus@permonline.ru" TargetMode="Externa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image" Target="cid:image001.png@01D19705.DAB60E50"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14</Pages>
  <Words>3370</Words>
  <Characters>19211</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Звяга</dc:creator>
  <cp:lastModifiedBy>Мария Звяга</cp:lastModifiedBy>
  <cp:revision>4</cp:revision>
  <cp:lastPrinted>2017-09-20T07:46:00Z</cp:lastPrinted>
  <dcterms:created xsi:type="dcterms:W3CDTF">2019-08-06T16:34:00Z</dcterms:created>
  <dcterms:modified xsi:type="dcterms:W3CDTF">2019-08-07T11:18:00Z</dcterms:modified>
</cp:coreProperties>
</file>